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E2987" w14:textId="7434C7AA" w:rsidR="00176A23" w:rsidRPr="00FD74D6" w:rsidRDefault="00D4415B" w:rsidP="00FD74D6">
      <w:pPr>
        <w:spacing w:after="240" w:line="240" w:lineRule="auto"/>
        <w:jc w:val="center"/>
        <w:rPr>
          <w:rFonts w:ascii="Times New Roman" w:hAnsi="Times New Roman" w:cs="Times New Roman"/>
          <w:b/>
          <w:bCs/>
          <w:u w:val="single"/>
        </w:rPr>
      </w:pPr>
      <w:r w:rsidRPr="00FD74D6">
        <w:rPr>
          <w:rFonts w:ascii="Times New Roman" w:hAnsi="Times New Roman" w:cs="Times New Roman"/>
          <w:b/>
          <w:bCs/>
          <w:u w:val="single"/>
        </w:rPr>
        <w:t xml:space="preserve">Minnesota </w:t>
      </w:r>
      <w:r w:rsidR="0043316A" w:rsidRPr="00FD74D6">
        <w:rPr>
          <w:rFonts w:ascii="Times New Roman" w:hAnsi="Times New Roman" w:cs="Times New Roman"/>
          <w:b/>
          <w:bCs/>
          <w:u w:val="single"/>
        </w:rPr>
        <w:t>Paid Family and Medical Leave</w:t>
      </w:r>
      <w:r w:rsidR="00176A23" w:rsidRPr="00FD74D6">
        <w:rPr>
          <w:rFonts w:ascii="Times New Roman" w:hAnsi="Times New Roman" w:cs="Times New Roman"/>
          <w:b/>
          <w:bCs/>
          <w:u w:val="single"/>
        </w:rPr>
        <w:t xml:space="preserve"> Policy</w:t>
      </w:r>
      <w:r w:rsidR="00621A17" w:rsidRPr="00FD74D6">
        <w:rPr>
          <w:rFonts w:ascii="Times New Roman" w:hAnsi="Times New Roman" w:cs="Times New Roman"/>
          <w:b/>
          <w:bCs/>
          <w:u w:val="single"/>
        </w:rPr>
        <w:t xml:space="preserve"> (“PFML”)</w:t>
      </w:r>
    </w:p>
    <w:p w14:paraId="47AE7354" w14:textId="53783B68" w:rsidR="008C3E29" w:rsidRPr="00551702" w:rsidRDefault="00941747" w:rsidP="00FD74D6">
      <w:pPr>
        <w:spacing w:after="240" w:line="240" w:lineRule="auto"/>
        <w:ind w:right="115"/>
        <w:jc w:val="both"/>
        <w:rPr>
          <w:rFonts w:ascii="Times New Roman" w:eastAsia="Calibri" w:hAnsi="Times New Roman" w:cs="Times New Roman"/>
          <w:b/>
          <w:bCs/>
        </w:rPr>
      </w:pPr>
      <w:r w:rsidRPr="00551702">
        <w:rPr>
          <w:rFonts w:ascii="Times New Roman" w:hAnsi="Times New Roman" w:cs="Times New Roman"/>
        </w:rPr>
        <w:t xml:space="preserve">PFML is administered by the Department of Employment and Economic Development (DEED) </w:t>
      </w:r>
      <w:r w:rsidR="008A189F" w:rsidRPr="00551702">
        <w:rPr>
          <w:rFonts w:ascii="Times New Roman" w:hAnsi="Times New Roman" w:cs="Times New Roman"/>
        </w:rPr>
        <w:t xml:space="preserve">and </w:t>
      </w:r>
      <w:r w:rsidRPr="00551702">
        <w:rPr>
          <w:rFonts w:ascii="Times New Roman" w:hAnsi="Times New Roman" w:cs="Times New Roman"/>
        </w:rPr>
        <w:t>provide</w:t>
      </w:r>
      <w:r w:rsidR="00621A17" w:rsidRPr="00551702">
        <w:rPr>
          <w:rFonts w:ascii="Times New Roman" w:hAnsi="Times New Roman" w:cs="Times New Roman"/>
        </w:rPr>
        <w:t>s</w:t>
      </w:r>
      <w:r w:rsidRPr="00551702">
        <w:rPr>
          <w:rFonts w:ascii="Times New Roman" w:hAnsi="Times New Roman" w:cs="Times New Roman"/>
        </w:rPr>
        <w:t xml:space="preserve"> </w:t>
      </w:r>
      <w:r w:rsidR="00621A17" w:rsidRPr="00551702">
        <w:rPr>
          <w:rFonts w:ascii="Times New Roman" w:hAnsi="Times New Roman" w:cs="Times New Roman"/>
        </w:rPr>
        <w:t>p</w:t>
      </w:r>
      <w:r w:rsidRPr="00551702">
        <w:rPr>
          <w:rFonts w:ascii="Times New Roman" w:hAnsi="Times New Roman" w:cs="Times New Roman"/>
        </w:rPr>
        <w:t xml:space="preserve">artial wage replacement benefit and a leave entitlement for </w:t>
      </w:r>
      <w:r w:rsidR="00F20517" w:rsidRPr="00551702">
        <w:rPr>
          <w:rFonts w:ascii="Times New Roman" w:hAnsi="Times New Roman" w:cs="Times New Roman"/>
        </w:rPr>
        <w:t>you if you are</w:t>
      </w:r>
      <w:r w:rsidRPr="00551702">
        <w:rPr>
          <w:rFonts w:ascii="Times New Roman" w:hAnsi="Times New Roman" w:cs="Times New Roman"/>
        </w:rPr>
        <w:t xml:space="preserve"> unable to work because </w:t>
      </w:r>
      <w:r w:rsidR="00F20517" w:rsidRPr="00551702">
        <w:rPr>
          <w:rFonts w:ascii="Times New Roman" w:hAnsi="Times New Roman" w:cs="Times New Roman"/>
        </w:rPr>
        <w:t xml:space="preserve">you </w:t>
      </w:r>
      <w:r w:rsidRPr="00551702">
        <w:rPr>
          <w:rFonts w:ascii="Times New Roman" w:hAnsi="Times New Roman" w:cs="Times New Roman"/>
        </w:rPr>
        <w:t xml:space="preserve">have a serious medical condition, </w:t>
      </w:r>
      <w:r w:rsidR="00F20517" w:rsidRPr="00551702">
        <w:rPr>
          <w:rFonts w:ascii="Times New Roman" w:hAnsi="Times New Roman" w:cs="Times New Roman"/>
        </w:rPr>
        <w:t xml:space="preserve">need to take </w:t>
      </w:r>
      <w:r w:rsidRPr="00551702">
        <w:rPr>
          <w:rFonts w:ascii="Times New Roman" w:hAnsi="Times New Roman" w:cs="Times New Roman"/>
        </w:rPr>
        <w:t xml:space="preserve">care of a family member with serious medical condition, </w:t>
      </w:r>
      <w:r w:rsidR="00F20517" w:rsidRPr="00551702">
        <w:rPr>
          <w:rFonts w:ascii="Times New Roman" w:hAnsi="Times New Roman" w:cs="Times New Roman"/>
        </w:rPr>
        <w:t xml:space="preserve">you </w:t>
      </w:r>
      <w:r w:rsidRPr="00551702">
        <w:rPr>
          <w:rFonts w:ascii="Times New Roman" w:hAnsi="Times New Roman" w:cs="Times New Roman"/>
        </w:rPr>
        <w:t xml:space="preserve">are bonding with </w:t>
      </w:r>
      <w:r w:rsidR="00F20517" w:rsidRPr="00551702">
        <w:rPr>
          <w:rFonts w:ascii="Times New Roman" w:hAnsi="Times New Roman" w:cs="Times New Roman"/>
        </w:rPr>
        <w:t xml:space="preserve">your </w:t>
      </w:r>
      <w:r w:rsidRPr="00551702">
        <w:rPr>
          <w:rFonts w:ascii="Times New Roman" w:hAnsi="Times New Roman" w:cs="Times New Roman"/>
        </w:rPr>
        <w:t xml:space="preserve">new child, or </w:t>
      </w:r>
      <w:r w:rsidR="00F20517" w:rsidRPr="00551702">
        <w:rPr>
          <w:rFonts w:ascii="Times New Roman" w:hAnsi="Times New Roman" w:cs="Times New Roman"/>
        </w:rPr>
        <w:t xml:space="preserve">you </w:t>
      </w:r>
      <w:r w:rsidRPr="00551702">
        <w:rPr>
          <w:rFonts w:ascii="Times New Roman" w:hAnsi="Times New Roman" w:cs="Times New Roman"/>
        </w:rPr>
        <w:t>have a family member in the military being deployed.</w:t>
      </w:r>
      <w:r w:rsidR="00411B91" w:rsidRPr="00551702">
        <w:rPr>
          <w:rFonts w:ascii="Times New Roman" w:hAnsi="Times New Roman" w:cs="Times New Roman"/>
        </w:rPr>
        <w:t xml:space="preserve"> </w:t>
      </w:r>
      <w:r w:rsidR="00AD3F64">
        <w:rPr>
          <w:rFonts w:ascii="Times New Roman" w:hAnsi="Times New Roman" w:cs="Times New Roman"/>
        </w:rPr>
        <w:t xml:space="preserve">Please reach out to </w:t>
      </w:r>
      <w:r w:rsidR="002A04AC">
        <w:rPr>
          <w:rFonts w:ascii="Times New Roman" w:hAnsi="Times New Roman" w:cs="Times New Roman"/>
        </w:rPr>
        <w:t>the Executive Director</w:t>
      </w:r>
      <w:r w:rsidR="00AD3F64">
        <w:rPr>
          <w:rFonts w:ascii="Times New Roman" w:hAnsi="Times New Roman" w:cs="Times New Roman"/>
        </w:rPr>
        <w:t xml:space="preserve"> </w:t>
      </w:r>
      <w:r w:rsidR="002A04AC">
        <w:rPr>
          <w:rFonts w:ascii="Times New Roman" w:hAnsi="Times New Roman" w:cs="Times New Roman"/>
        </w:rPr>
        <w:t xml:space="preserve">of Lawyers Concerned for Lawyers (LCL) </w:t>
      </w:r>
      <w:r w:rsidR="00AD3F64">
        <w:rPr>
          <w:rFonts w:ascii="Times New Roman" w:hAnsi="Times New Roman" w:cs="Times New Roman"/>
        </w:rPr>
        <w:t>with any questions.</w:t>
      </w:r>
    </w:p>
    <w:p w14:paraId="73E5E5C6" w14:textId="060F1E1E" w:rsidR="00AC7180" w:rsidRPr="00FD74D6" w:rsidRDefault="009C00AD" w:rsidP="00FD74D6">
      <w:pPr>
        <w:pStyle w:val="ListParagraph"/>
        <w:numPr>
          <w:ilvl w:val="0"/>
          <w:numId w:val="32"/>
        </w:numPr>
        <w:spacing w:after="240" w:line="240" w:lineRule="auto"/>
        <w:ind w:left="360" w:right="115"/>
        <w:contextualSpacing w:val="0"/>
        <w:jc w:val="both"/>
        <w:rPr>
          <w:rFonts w:ascii="Times New Roman" w:eastAsia="Calibri" w:hAnsi="Times New Roman" w:cs="Times New Roman"/>
          <w:b/>
          <w:bCs/>
        </w:rPr>
      </w:pPr>
      <w:r w:rsidRPr="00FD74D6">
        <w:rPr>
          <w:rFonts w:ascii="Times New Roman" w:eastAsia="Calibri" w:hAnsi="Times New Roman" w:cs="Times New Roman"/>
          <w:b/>
          <w:bCs/>
        </w:rPr>
        <w:t>Eligibility Requirements</w:t>
      </w:r>
      <w:r w:rsidR="004E54D4" w:rsidRPr="00FD74D6">
        <w:rPr>
          <w:rFonts w:ascii="Times New Roman" w:eastAsia="Calibri" w:hAnsi="Times New Roman" w:cs="Times New Roman"/>
          <w:b/>
          <w:bCs/>
        </w:rPr>
        <w:t xml:space="preserve"> </w:t>
      </w:r>
    </w:p>
    <w:p w14:paraId="6843072A" w14:textId="14E59424" w:rsidR="008A189F" w:rsidRPr="00FD74D6" w:rsidRDefault="008A189F" w:rsidP="00FD74D6">
      <w:pPr>
        <w:spacing w:after="240" w:line="240" w:lineRule="auto"/>
        <w:jc w:val="both"/>
        <w:rPr>
          <w:rFonts w:ascii="Times New Roman" w:hAnsi="Times New Roman" w:cs="Times New Roman"/>
        </w:rPr>
      </w:pPr>
      <w:r w:rsidRPr="00FD74D6">
        <w:rPr>
          <w:rFonts w:ascii="Times New Roman" w:hAnsi="Times New Roman" w:cs="Times New Roman"/>
        </w:rPr>
        <w:t>You are likely covered if you:</w:t>
      </w:r>
    </w:p>
    <w:p w14:paraId="6E76D0FD" w14:textId="4670E219" w:rsidR="008A189F" w:rsidRPr="00FD74D6" w:rsidRDefault="008A189F" w:rsidP="00FD74D6">
      <w:pPr>
        <w:pStyle w:val="ListParagraph"/>
        <w:numPr>
          <w:ilvl w:val="0"/>
          <w:numId w:val="28"/>
        </w:numPr>
        <w:spacing w:after="120" w:line="240" w:lineRule="auto"/>
        <w:ind w:left="720"/>
        <w:contextualSpacing w:val="0"/>
        <w:jc w:val="both"/>
        <w:rPr>
          <w:rFonts w:ascii="Times New Roman" w:hAnsi="Times New Roman" w:cs="Times New Roman"/>
        </w:rPr>
      </w:pPr>
      <w:r w:rsidRPr="00FD74D6">
        <w:rPr>
          <w:rFonts w:ascii="Times New Roman" w:hAnsi="Times New Roman" w:cs="Times New Roman"/>
        </w:rPr>
        <w:t xml:space="preserve">Work at least 50% of the time from a location in Minnesota. This includes employees who work from home in Minnesota or spend some time working in other states. However, you are not covered by </w:t>
      </w:r>
      <w:r w:rsidR="00AD3F64">
        <w:rPr>
          <w:rFonts w:ascii="Times New Roman" w:hAnsi="Times New Roman" w:cs="Times New Roman"/>
        </w:rPr>
        <w:t xml:space="preserve">PFML </w:t>
      </w:r>
      <w:r w:rsidRPr="00FD74D6">
        <w:rPr>
          <w:rFonts w:ascii="Times New Roman" w:hAnsi="Times New Roman" w:cs="Times New Roman"/>
        </w:rPr>
        <w:t>if you work more than 50 percent of your time in a different state.</w:t>
      </w:r>
    </w:p>
    <w:p w14:paraId="5F3C67FA" w14:textId="77777777" w:rsidR="008A189F" w:rsidRPr="00551702" w:rsidRDefault="008A189F" w:rsidP="00FD74D6">
      <w:pPr>
        <w:pStyle w:val="ListParagraph"/>
        <w:numPr>
          <w:ilvl w:val="0"/>
          <w:numId w:val="28"/>
        </w:numPr>
        <w:spacing w:after="240" w:line="240" w:lineRule="auto"/>
        <w:ind w:left="720"/>
        <w:contextualSpacing w:val="0"/>
        <w:jc w:val="both"/>
        <w:rPr>
          <w:rFonts w:ascii="Times New Roman" w:hAnsi="Times New Roman" w:cs="Times New Roman"/>
        </w:rPr>
      </w:pPr>
      <w:r w:rsidRPr="00FD74D6">
        <w:rPr>
          <w:rFonts w:ascii="Times New Roman" w:hAnsi="Times New Roman" w:cs="Times New Roman"/>
        </w:rPr>
        <w:t>Earned at least 5.3% of the state's average annual wage (about $3,700) in the past year.</w:t>
      </w:r>
    </w:p>
    <w:p w14:paraId="7AB1731C" w14:textId="2B957468" w:rsidR="00E8302A" w:rsidRPr="00FD74D6" w:rsidRDefault="00821D1A" w:rsidP="00FD74D6">
      <w:pPr>
        <w:pStyle w:val="ListParagraph"/>
        <w:numPr>
          <w:ilvl w:val="0"/>
          <w:numId w:val="32"/>
        </w:numPr>
        <w:ind w:left="360"/>
        <w:rPr>
          <w:rFonts w:ascii="Times New Roman" w:eastAsia="Calibri" w:hAnsi="Times New Roman" w:cs="Times New Roman"/>
        </w:rPr>
      </w:pPr>
      <w:r w:rsidRPr="00FD74D6">
        <w:rPr>
          <w:rFonts w:ascii="Times New Roman" w:eastAsia="Calibri" w:hAnsi="Times New Roman" w:cs="Times New Roman"/>
          <w:b/>
          <w:bCs/>
        </w:rPr>
        <w:t>Qualif</w:t>
      </w:r>
      <w:r w:rsidR="00551702" w:rsidRPr="00FD74D6">
        <w:rPr>
          <w:rFonts w:ascii="Times New Roman" w:eastAsia="Calibri" w:hAnsi="Times New Roman" w:cs="Times New Roman"/>
          <w:b/>
          <w:bCs/>
        </w:rPr>
        <w:t>ying Event(s) for PFML</w:t>
      </w:r>
    </w:p>
    <w:p w14:paraId="42AEFB81" w14:textId="2F11597C" w:rsidR="00551702" w:rsidRPr="00FD74D6" w:rsidRDefault="00551702" w:rsidP="00FD74D6">
      <w:pPr>
        <w:pStyle w:val="Pa2"/>
        <w:numPr>
          <w:ilvl w:val="0"/>
          <w:numId w:val="31"/>
        </w:numPr>
        <w:spacing w:after="120" w:line="240" w:lineRule="auto"/>
        <w:ind w:left="720"/>
        <w:jc w:val="both"/>
        <w:rPr>
          <w:rFonts w:ascii="Times New Roman" w:hAnsi="Times New Roman" w:cs="Times New Roman"/>
        </w:rPr>
      </w:pPr>
      <w:r w:rsidRPr="00FD74D6">
        <w:rPr>
          <w:rFonts w:ascii="Times New Roman" w:hAnsi="Times New Roman" w:cs="Times New Roman"/>
          <w:b/>
          <w:bCs/>
        </w:rPr>
        <w:t>Medical Leave</w:t>
      </w:r>
      <w:r w:rsidRPr="00FD74D6">
        <w:rPr>
          <w:rFonts w:ascii="Times New Roman" w:hAnsi="Times New Roman" w:cs="Times New Roman"/>
        </w:rPr>
        <w:t>: To care for your own serious health condition, including care related to pregnancy, childbirth, and recovery</w:t>
      </w:r>
      <w:r w:rsidR="002A04AC">
        <w:rPr>
          <w:rFonts w:ascii="Times New Roman" w:hAnsi="Times New Roman" w:cs="Times New Roman"/>
        </w:rPr>
        <w:t>, mental health conditions, and substance use disorders</w:t>
      </w:r>
      <w:r w:rsidR="00342A9F">
        <w:rPr>
          <w:rFonts w:ascii="Times New Roman" w:hAnsi="Times New Roman" w:cs="Times New Roman"/>
        </w:rPr>
        <w:t>.</w:t>
      </w:r>
      <w:r w:rsidRPr="00FD74D6">
        <w:rPr>
          <w:rFonts w:ascii="Times New Roman" w:hAnsi="Times New Roman" w:cs="Times New Roman"/>
        </w:rPr>
        <w:t xml:space="preserve"> </w:t>
      </w:r>
    </w:p>
    <w:p w14:paraId="23590051" w14:textId="77777777" w:rsidR="00551702" w:rsidRPr="00FD74D6" w:rsidRDefault="00551702" w:rsidP="00FD74D6">
      <w:pPr>
        <w:pStyle w:val="Pa2"/>
        <w:numPr>
          <w:ilvl w:val="0"/>
          <w:numId w:val="31"/>
        </w:numPr>
        <w:spacing w:before="80" w:after="20"/>
        <w:ind w:left="720"/>
        <w:rPr>
          <w:rFonts w:ascii="Times New Roman" w:hAnsi="Times New Roman" w:cs="Times New Roman"/>
        </w:rPr>
      </w:pPr>
      <w:r w:rsidRPr="00FD74D6">
        <w:rPr>
          <w:rFonts w:ascii="Times New Roman" w:hAnsi="Times New Roman" w:cs="Times New Roman"/>
          <w:b/>
          <w:bCs/>
        </w:rPr>
        <w:t>Family Leave</w:t>
      </w:r>
      <w:r w:rsidRPr="00FD74D6">
        <w:rPr>
          <w:rFonts w:ascii="Times New Roman" w:hAnsi="Times New Roman" w:cs="Times New Roman"/>
        </w:rPr>
        <w:t xml:space="preserve">: </w:t>
      </w:r>
    </w:p>
    <w:p w14:paraId="690B03AA" w14:textId="739EBBAF" w:rsidR="00551702" w:rsidRPr="00FD74D6" w:rsidRDefault="00551702" w:rsidP="00FD74D6">
      <w:pPr>
        <w:pStyle w:val="Pa2"/>
        <w:numPr>
          <w:ilvl w:val="1"/>
          <w:numId w:val="31"/>
        </w:numPr>
        <w:spacing w:before="80" w:after="120" w:line="240" w:lineRule="auto"/>
        <w:jc w:val="both"/>
        <w:rPr>
          <w:rFonts w:ascii="Times New Roman" w:hAnsi="Times New Roman" w:cs="Times New Roman"/>
        </w:rPr>
      </w:pPr>
      <w:r w:rsidRPr="00FD74D6">
        <w:rPr>
          <w:rFonts w:ascii="Times New Roman" w:hAnsi="Times New Roman" w:cs="Times New Roman"/>
        </w:rPr>
        <w:t>Bonding Leave</w:t>
      </w:r>
      <w:r w:rsidR="00AD3F64">
        <w:rPr>
          <w:rFonts w:ascii="Times New Roman" w:hAnsi="Times New Roman" w:cs="Times New Roman"/>
        </w:rPr>
        <w:t>:</w:t>
      </w:r>
      <w:r w:rsidRPr="00FD74D6">
        <w:rPr>
          <w:rFonts w:ascii="Times New Roman" w:hAnsi="Times New Roman" w:cs="Times New Roman"/>
        </w:rPr>
        <w:t xml:space="preserve"> to care for and bond with a new child welcomed through birth, adoption, or foster </w:t>
      </w:r>
      <w:proofErr w:type="gramStart"/>
      <w:r w:rsidRPr="00FD74D6">
        <w:rPr>
          <w:rFonts w:ascii="Times New Roman" w:hAnsi="Times New Roman" w:cs="Times New Roman"/>
        </w:rPr>
        <w:t>placement</w:t>
      </w:r>
      <w:r w:rsidR="00342A9F">
        <w:rPr>
          <w:rFonts w:ascii="Times New Roman" w:hAnsi="Times New Roman" w:cs="Times New Roman"/>
        </w:rPr>
        <w:t>;</w:t>
      </w:r>
      <w:proofErr w:type="gramEnd"/>
    </w:p>
    <w:p w14:paraId="62CC8820" w14:textId="2B932A47" w:rsidR="00551702" w:rsidRPr="00FD74D6" w:rsidRDefault="00551702" w:rsidP="00FD74D6">
      <w:pPr>
        <w:pStyle w:val="Pa2"/>
        <w:numPr>
          <w:ilvl w:val="1"/>
          <w:numId w:val="31"/>
        </w:numPr>
        <w:spacing w:before="80" w:after="120" w:line="240" w:lineRule="auto"/>
        <w:jc w:val="both"/>
        <w:rPr>
          <w:rFonts w:ascii="Times New Roman" w:hAnsi="Times New Roman" w:cs="Times New Roman"/>
        </w:rPr>
      </w:pPr>
      <w:r w:rsidRPr="00FD74D6">
        <w:rPr>
          <w:rFonts w:ascii="Times New Roman" w:hAnsi="Times New Roman" w:cs="Times New Roman"/>
        </w:rPr>
        <w:t>Caring Leave</w:t>
      </w:r>
      <w:r w:rsidR="00AD3F64">
        <w:rPr>
          <w:rFonts w:ascii="Times New Roman" w:hAnsi="Times New Roman" w:cs="Times New Roman"/>
        </w:rPr>
        <w:t xml:space="preserve">: </w:t>
      </w:r>
      <w:r w:rsidRPr="00FD74D6">
        <w:rPr>
          <w:rFonts w:ascii="Times New Roman" w:hAnsi="Times New Roman" w:cs="Times New Roman"/>
        </w:rPr>
        <w:t xml:space="preserve">to care for a family member with </w:t>
      </w:r>
      <w:proofErr w:type="gramStart"/>
      <w:r w:rsidRPr="00FD74D6">
        <w:rPr>
          <w:rFonts w:ascii="Times New Roman" w:hAnsi="Times New Roman" w:cs="Times New Roman"/>
        </w:rPr>
        <w:t>a serious</w:t>
      </w:r>
      <w:proofErr w:type="gramEnd"/>
      <w:r w:rsidRPr="00FD74D6">
        <w:rPr>
          <w:rFonts w:ascii="Times New Roman" w:hAnsi="Times New Roman" w:cs="Times New Roman"/>
        </w:rPr>
        <w:t xml:space="preserve"> health </w:t>
      </w:r>
      <w:proofErr w:type="gramStart"/>
      <w:r w:rsidRPr="00FD74D6">
        <w:rPr>
          <w:rFonts w:ascii="Times New Roman" w:hAnsi="Times New Roman" w:cs="Times New Roman"/>
        </w:rPr>
        <w:t>condition</w:t>
      </w:r>
      <w:r w:rsidR="00342A9F">
        <w:rPr>
          <w:rFonts w:ascii="Times New Roman" w:hAnsi="Times New Roman" w:cs="Times New Roman"/>
        </w:rPr>
        <w:t>;</w:t>
      </w:r>
      <w:proofErr w:type="gramEnd"/>
    </w:p>
    <w:p w14:paraId="1FDE5691" w14:textId="47C9A974" w:rsidR="00551702" w:rsidRPr="00FD74D6" w:rsidRDefault="00551702" w:rsidP="00FD74D6">
      <w:pPr>
        <w:pStyle w:val="Pa2"/>
        <w:numPr>
          <w:ilvl w:val="1"/>
          <w:numId w:val="31"/>
        </w:numPr>
        <w:spacing w:before="80" w:after="120" w:line="240" w:lineRule="auto"/>
        <w:jc w:val="both"/>
        <w:rPr>
          <w:rFonts w:ascii="Times New Roman" w:hAnsi="Times New Roman" w:cs="Times New Roman"/>
        </w:rPr>
      </w:pPr>
      <w:r w:rsidRPr="00FD74D6">
        <w:rPr>
          <w:rFonts w:ascii="Times New Roman" w:hAnsi="Times New Roman" w:cs="Times New Roman"/>
        </w:rPr>
        <w:t>Military Family Leave</w:t>
      </w:r>
      <w:r w:rsidR="00AD3F64">
        <w:rPr>
          <w:rFonts w:ascii="Times New Roman" w:hAnsi="Times New Roman" w:cs="Times New Roman"/>
        </w:rPr>
        <w:t xml:space="preserve">: </w:t>
      </w:r>
      <w:r w:rsidRPr="00FD74D6">
        <w:rPr>
          <w:rFonts w:ascii="Times New Roman" w:hAnsi="Times New Roman" w:cs="Times New Roman"/>
        </w:rPr>
        <w:t>to support a family member called to active duty</w:t>
      </w:r>
      <w:r w:rsidR="00342A9F">
        <w:rPr>
          <w:rFonts w:ascii="Times New Roman" w:hAnsi="Times New Roman" w:cs="Times New Roman"/>
        </w:rPr>
        <w:t>; or</w:t>
      </w:r>
    </w:p>
    <w:p w14:paraId="28C9ACD0" w14:textId="482A2D6F" w:rsidR="00551702" w:rsidRPr="00FD74D6" w:rsidRDefault="00551702" w:rsidP="00FD74D6">
      <w:pPr>
        <w:pStyle w:val="Pa2"/>
        <w:numPr>
          <w:ilvl w:val="1"/>
          <w:numId w:val="31"/>
        </w:numPr>
        <w:spacing w:after="240" w:line="240" w:lineRule="auto"/>
        <w:jc w:val="both"/>
        <w:rPr>
          <w:rFonts w:ascii="Times New Roman" w:hAnsi="Times New Roman" w:cs="Times New Roman"/>
        </w:rPr>
      </w:pPr>
      <w:r w:rsidRPr="00FD74D6">
        <w:rPr>
          <w:rFonts w:ascii="Times New Roman" w:hAnsi="Times New Roman" w:cs="Times New Roman"/>
        </w:rPr>
        <w:t>Safety Leave</w:t>
      </w:r>
      <w:r w:rsidR="00AD3F64">
        <w:rPr>
          <w:rFonts w:ascii="Times New Roman" w:hAnsi="Times New Roman" w:cs="Times New Roman"/>
        </w:rPr>
        <w:t xml:space="preserve">: </w:t>
      </w:r>
      <w:r w:rsidRPr="00FD74D6">
        <w:rPr>
          <w:rFonts w:ascii="Times New Roman" w:hAnsi="Times New Roman" w:cs="Times New Roman"/>
        </w:rPr>
        <w:t>to respond to issues related to domestic violence, sexual assault, or stalking for yourself or a family member</w:t>
      </w:r>
      <w:r w:rsidR="00342A9F">
        <w:rPr>
          <w:rFonts w:ascii="Times New Roman" w:hAnsi="Times New Roman" w:cs="Times New Roman"/>
        </w:rPr>
        <w:t>.</w:t>
      </w:r>
    </w:p>
    <w:p w14:paraId="014A2819" w14:textId="55689583" w:rsidR="009610C1" w:rsidRPr="00551702" w:rsidRDefault="00E8302A" w:rsidP="00FD74D6">
      <w:pPr>
        <w:spacing w:after="240" w:line="240" w:lineRule="auto"/>
        <w:ind w:right="115"/>
        <w:jc w:val="both"/>
        <w:rPr>
          <w:rFonts w:ascii="Times New Roman" w:eastAsia="Calibri" w:hAnsi="Times New Roman" w:cs="Times New Roman"/>
        </w:rPr>
      </w:pPr>
      <w:r w:rsidRPr="00551702">
        <w:rPr>
          <w:rFonts w:ascii="Times New Roman" w:eastAsia="Calibri" w:hAnsi="Times New Roman" w:cs="Times New Roman"/>
        </w:rPr>
        <w:t xml:space="preserve">For bonding leave, eligibility ends 12 months after </w:t>
      </w:r>
      <w:r w:rsidR="008759E7" w:rsidRPr="00551702">
        <w:rPr>
          <w:rFonts w:ascii="Times New Roman" w:eastAsia="Calibri" w:hAnsi="Times New Roman" w:cs="Times New Roman"/>
        </w:rPr>
        <w:t xml:space="preserve">the </w:t>
      </w:r>
      <w:r w:rsidRPr="00551702">
        <w:rPr>
          <w:rFonts w:ascii="Times New Roman" w:eastAsia="Calibri" w:hAnsi="Times New Roman" w:cs="Times New Roman"/>
        </w:rPr>
        <w:t>birth or placement</w:t>
      </w:r>
      <w:r w:rsidR="008759E7" w:rsidRPr="00551702">
        <w:rPr>
          <w:rFonts w:ascii="Times New Roman" w:eastAsia="Calibri" w:hAnsi="Times New Roman" w:cs="Times New Roman"/>
        </w:rPr>
        <w:t xml:space="preserve"> of </w:t>
      </w:r>
      <w:r w:rsidR="00551702">
        <w:rPr>
          <w:rFonts w:ascii="Times New Roman" w:eastAsia="Calibri" w:hAnsi="Times New Roman" w:cs="Times New Roman"/>
        </w:rPr>
        <w:t xml:space="preserve">the </w:t>
      </w:r>
      <w:r w:rsidR="008759E7" w:rsidRPr="00551702">
        <w:rPr>
          <w:rFonts w:ascii="Times New Roman" w:eastAsia="Calibri" w:hAnsi="Times New Roman" w:cs="Times New Roman"/>
        </w:rPr>
        <w:t>child</w:t>
      </w:r>
      <w:r w:rsidRPr="00551702">
        <w:rPr>
          <w:rFonts w:ascii="Times New Roman" w:eastAsia="Calibri" w:hAnsi="Times New Roman" w:cs="Times New Roman"/>
        </w:rPr>
        <w:t>.</w:t>
      </w:r>
      <w:r w:rsidR="00D4430A" w:rsidRPr="00551702">
        <w:rPr>
          <w:rFonts w:ascii="Times New Roman" w:eastAsia="Calibri" w:hAnsi="Times New Roman" w:cs="Times New Roman"/>
        </w:rPr>
        <w:t xml:space="preserve"> For purposes of </w:t>
      </w:r>
      <w:r w:rsidR="008759E7" w:rsidRPr="00551702">
        <w:rPr>
          <w:rFonts w:ascii="Times New Roman" w:eastAsia="Calibri" w:hAnsi="Times New Roman" w:cs="Times New Roman"/>
        </w:rPr>
        <w:t>PFML</w:t>
      </w:r>
      <w:r w:rsidR="00D4430A" w:rsidRPr="00551702">
        <w:rPr>
          <w:rFonts w:ascii="Times New Roman" w:eastAsia="Calibri" w:hAnsi="Times New Roman" w:cs="Times New Roman"/>
        </w:rPr>
        <w:t xml:space="preserve">, </w:t>
      </w:r>
      <w:r w:rsidR="00E411B0" w:rsidRPr="00551702">
        <w:rPr>
          <w:rFonts w:ascii="Times New Roman" w:eastAsia="Calibri" w:hAnsi="Times New Roman" w:cs="Times New Roman"/>
        </w:rPr>
        <w:t xml:space="preserve">“family member” </w:t>
      </w:r>
      <w:r w:rsidR="00B665C5" w:rsidRPr="00551702">
        <w:rPr>
          <w:rFonts w:ascii="Times New Roman" w:eastAsia="Calibri" w:hAnsi="Times New Roman" w:cs="Times New Roman"/>
        </w:rPr>
        <w:t>includes</w:t>
      </w:r>
      <w:r w:rsidRPr="00551702">
        <w:rPr>
          <w:rFonts w:ascii="Times New Roman" w:eastAsia="Calibri" w:hAnsi="Times New Roman" w:cs="Times New Roman"/>
        </w:rPr>
        <w:t xml:space="preserve"> </w:t>
      </w:r>
      <w:r w:rsidR="00F20517" w:rsidRPr="00551702">
        <w:rPr>
          <w:rFonts w:ascii="Times New Roman" w:eastAsia="Calibri" w:hAnsi="Times New Roman" w:cs="Times New Roman"/>
        </w:rPr>
        <w:t>your</w:t>
      </w:r>
      <w:r w:rsidR="0023316D" w:rsidRPr="00551702">
        <w:rPr>
          <w:rFonts w:ascii="Times New Roman" w:eastAsia="Calibri" w:hAnsi="Times New Roman" w:cs="Times New Roman"/>
        </w:rPr>
        <w:t xml:space="preserve"> spouse, domestic partner, child (biological, adopted, foster, step or in loco parentis relations), </w:t>
      </w:r>
      <w:r w:rsidR="00E411B0" w:rsidRPr="00551702">
        <w:rPr>
          <w:rFonts w:ascii="Times New Roman" w:eastAsia="Calibri" w:hAnsi="Times New Roman" w:cs="Times New Roman"/>
        </w:rPr>
        <w:t>p</w:t>
      </w:r>
      <w:r w:rsidR="0023316D" w:rsidRPr="00551702">
        <w:rPr>
          <w:rFonts w:ascii="Times New Roman" w:eastAsia="Calibri" w:hAnsi="Times New Roman" w:cs="Times New Roman"/>
        </w:rPr>
        <w:t>arent (biological, adoptive, de facto foster, or step), sibling, grandchild, grandparent, spouse’s grandparent, son-in-law, daughter-in-law, or anyone that has a relationship in which there is an expectation of reliance.</w:t>
      </w:r>
    </w:p>
    <w:p w14:paraId="2849E69D" w14:textId="787FF274" w:rsidR="00B91047" w:rsidRPr="00AD3F64" w:rsidRDefault="00B91047" w:rsidP="00FD74D6">
      <w:pPr>
        <w:spacing w:after="240" w:line="240" w:lineRule="auto"/>
        <w:ind w:right="115"/>
        <w:jc w:val="both"/>
        <w:rPr>
          <w:rFonts w:ascii="Times New Roman" w:eastAsia="Calibri" w:hAnsi="Times New Roman" w:cs="Times New Roman"/>
        </w:rPr>
      </w:pPr>
      <w:r w:rsidRPr="00551702">
        <w:rPr>
          <w:rFonts w:ascii="Times New Roman" w:eastAsia="Calibri" w:hAnsi="Times New Roman" w:cs="Times New Roman"/>
        </w:rPr>
        <w:t xml:space="preserve">The period for which </w:t>
      </w:r>
      <w:r w:rsidR="004E54D4" w:rsidRPr="00551702">
        <w:rPr>
          <w:rFonts w:ascii="Times New Roman" w:eastAsia="Calibri" w:hAnsi="Times New Roman" w:cs="Times New Roman"/>
        </w:rPr>
        <w:t>you are</w:t>
      </w:r>
      <w:r w:rsidRPr="00551702">
        <w:rPr>
          <w:rFonts w:ascii="Times New Roman" w:eastAsia="Calibri" w:hAnsi="Times New Roman" w:cs="Times New Roman"/>
        </w:rPr>
        <w:t xml:space="preserve"> seeking benefits must be based on a single event of at least seven calendar days</w:t>
      </w:r>
      <w:r w:rsidR="00583014" w:rsidRPr="00551702">
        <w:rPr>
          <w:rFonts w:ascii="Times New Roman" w:eastAsia="Calibri" w:hAnsi="Times New Roman" w:cs="Times New Roman"/>
        </w:rPr>
        <w:t>’</w:t>
      </w:r>
      <w:r w:rsidRPr="00551702">
        <w:rPr>
          <w:rFonts w:ascii="Times New Roman" w:eastAsia="Calibri" w:hAnsi="Times New Roman" w:cs="Times New Roman"/>
        </w:rPr>
        <w:t xml:space="preserve"> duration. </w:t>
      </w:r>
      <w:r w:rsidR="00551702">
        <w:rPr>
          <w:rFonts w:ascii="Times New Roman" w:eastAsia="Calibri" w:hAnsi="Times New Roman" w:cs="Times New Roman"/>
        </w:rPr>
        <w:t>However, b</w:t>
      </w:r>
      <w:r w:rsidR="00551702" w:rsidRPr="00551702">
        <w:rPr>
          <w:rFonts w:ascii="Times New Roman" w:eastAsia="Calibri" w:hAnsi="Times New Roman" w:cs="Times New Roman"/>
        </w:rPr>
        <w:t>enefits related to bonding need not meet the seven-day qualifying event requirement</w:t>
      </w:r>
      <w:r w:rsidR="00551702" w:rsidRPr="00AD3F64">
        <w:rPr>
          <w:rFonts w:ascii="Times New Roman" w:eastAsia="Calibri" w:hAnsi="Times New Roman" w:cs="Times New Roman"/>
        </w:rPr>
        <w:t xml:space="preserve">. </w:t>
      </w:r>
      <w:r w:rsidR="00AD3F64" w:rsidRPr="00AD3F64">
        <w:rPr>
          <w:rFonts w:ascii="Times New Roman" w:eastAsia="Calibri" w:hAnsi="Times New Roman" w:cs="Times New Roman"/>
        </w:rPr>
        <w:t>This seven-day qualifying event is a retroactively payable period, not an unpaid waiting period.</w:t>
      </w:r>
      <w:r w:rsidR="00AD3F64">
        <w:rPr>
          <w:rFonts w:ascii="Times New Roman" w:eastAsia="Calibri" w:hAnsi="Times New Roman" w:cs="Times New Roman"/>
        </w:rPr>
        <w:t xml:space="preserve"> </w:t>
      </w:r>
      <w:r w:rsidR="00AD3F64">
        <w:rPr>
          <w:rFonts w:ascii="Times New Roman" w:hAnsi="Times New Roman" w:cs="Times New Roman"/>
        </w:rPr>
        <w:t xml:space="preserve">PFML </w:t>
      </w:r>
      <w:r w:rsidR="00AD3F64" w:rsidRPr="00453D49">
        <w:rPr>
          <w:rFonts w:ascii="Times New Roman" w:hAnsi="Times New Roman" w:cs="Times New Roman"/>
        </w:rPr>
        <w:t xml:space="preserve">allows for intermittent leave in blocks of time for situations like </w:t>
      </w:r>
      <w:proofErr w:type="gramStart"/>
      <w:r w:rsidR="00AD3F64" w:rsidRPr="00453D49">
        <w:rPr>
          <w:rFonts w:ascii="Times New Roman" w:hAnsi="Times New Roman" w:cs="Times New Roman"/>
        </w:rPr>
        <w:t>a serious</w:t>
      </w:r>
      <w:proofErr w:type="gramEnd"/>
      <w:r w:rsidR="00AD3F64" w:rsidRPr="00453D49">
        <w:rPr>
          <w:rFonts w:ascii="Times New Roman" w:hAnsi="Times New Roman" w:cs="Times New Roman"/>
        </w:rPr>
        <w:t xml:space="preserve"> health condition or to care for a family member</w:t>
      </w:r>
      <w:r w:rsidR="00AD3F64" w:rsidRPr="00453D49">
        <w:rPr>
          <w:rFonts w:ascii="Times New Roman" w:hAnsi="Times New Roman" w:cs="Times New Roman"/>
          <w:color w:val="001D35"/>
          <w:shd w:val="clear" w:color="auto" w:fill="FFFFFF"/>
        </w:rPr>
        <w:t xml:space="preserve">. Intermittent leave must be taken in </w:t>
      </w:r>
      <w:r w:rsidR="00AD3F64" w:rsidRPr="00453D49">
        <w:rPr>
          <w:rFonts w:ascii="Times New Roman" w:hAnsi="Times New Roman" w:cs="Times New Roman"/>
          <w:b/>
          <w:bCs/>
          <w:color w:val="001D35"/>
          <w:shd w:val="clear" w:color="auto" w:fill="FFFFFF"/>
        </w:rPr>
        <w:t>one day increments</w:t>
      </w:r>
      <w:r w:rsidR="00AD3F64">
        <w:rPr>
          <w:rFonts w:ascii="Times New Roman" w:hAnsi="Times New Roman" w:cs="Times New Roman"/>
          <w:color w:val="001D35"/>
          <w:shd w:val="clear" w:color="auto" w:fill="FFFFFF"/>
        </w:rPr>
        <w:t xml:space="preserve">. Your </w:t>
      </w:r>
      <w:r w:rsidR="00AD3F64" w:rsidRPr="00453D49">
        <w:rPr>
          <w:rFonts w:ascii="Times New Roman" w:hAnsi="Times New Roman" w:cs="Times New Roman"/>
          <w:color w:val="001D35"/>
          <w:shd w:val="clear" w:color="auto" w:fill="FFFFFF"/>
        </w:rPr>
        <w:t>total annual intermittent leave</w:t>
      </w:r>
      <w:r w:rsidR="00AD3F64">
        <w:rPr>
          <w:rFonts w:ascii="Times New Roman" w:hAnsi="Times New Roman" w:cs="Times New Roman"/>
          <w:color w:val="001D35"/>
          <w:shd w:val="clear" w:color="auto" w:fill="FFFFFF"/>
        </w:rPr>
        <w:t xml:space="preserve"> cannot exceed</w:t>
      </w:r>
      <w:r w:rsidR="00AD3F64" w:rsidRPr="00453D49">
        <w:rPr>
          <w:rFonts w:ascii="Times New Roman" w:hAnsi="Times New Roman" w:cs="Times New Roman"/>
          <w:color w:val="001D35"/>
          <w:shd w:val="clear" w:color="auto" w:fill="FFFFFF"/>
        </w:rPr>
        <w:t xml:space="preserve"> 480 hours, with any additional leave taken as continuous leave.</w:t>
      </w:r>
      <w:r w:rsidR="00AD3F64" w:rsidRPr="00453D49">
        <w:rPr>
          <w:rStyle w:val="vkekvd"/>
          <w:rFonts w:ascii="Times New Roman" w:hAnsi="Times New Roman" w:cs="Times New Roman"/>
          <w:color w:val="001D35"/>
          <w:shd w:val="clear" w:color="auto" w:fill="FFFFFF"/>
        </w:rPr>
        <w:t> </w:t>
      </w:r>
      <w:r w:rsidRPr="00AD3F64">
        <w:rPr>
          <w:rFonts w:ascii="Times New Roman" w:eastAsia="Calibri" w:hAnsi="Times New Roman" w:cs="Times New Roman"/>
        </w:rPr>
        <w:t xml:space="preserve"> </w:t>
      </w:r>
    </w:p>
    <w:p w14:paraId="58B85B44" w14:textId="7E1FE3BF" w:rsidR="00821D1A" w:rsidRPr="00FD74D6" w:rsidRDefault="00761CF3" w:rsidP="00FD74D6">
      <w:pPr>
        <w:pStyle w:val="ListParagraph"/>
        <w:keepNext/>
        <w:keepLines/>
        <w:widowControl w:val="0"/>
        <w:numPr>
          <w:ilvl w:val="0"/>
          <w:numId w:val="32"/>
        </w:numPr>
        <w:ind w:left="360" w:right="118"/>
        <w:jc w:val="both"/>
        <w:rPr>
          <w:rFonts w:ascii="Times New Roman" w:eastAsia="Calibri" w:hAnsi="Times New Roman" w:cs="Times New Roman"/>
          <w:b/>
          <w:bCs/>
        </w:rPr>
      </w:pPr>
      <w:r w:rsidRPr="00FD74D6">
        <w:rPr>
          <w:rFonts w:ascii="Times New Roman" w:eastAsia="Calibri" w:hAnsi="Times New Roman" w:cs="Times New Roman"/>
          <w:b/>
          <w:bCs/>
        </w:rPr>
        <w:lastRenderedPageBreak/>
        <w:t>Amount of Leave</w:t>
      </w:r>
      <w:r w:rsidR="00AD3F64">
        <w:rPr>
          <w:rFonts w:ascii="Times New Roman" w:eastAsia="Calibri" w:hAnsi="Times New Roman" w:cs="Times New Roman"/>
          <w:b/>
          <w:bCs/>
        </w:rPr>
        <w:t xml:space="preserve"> and Leave Payments</w:t>
      </w:r>
    </w:p>
    <w:p w14:paraId="1C467338" w14:textId="560A4EED" w:rsidR="00551702" w:rsidRPr="00551702" w:rsidRDefault="00F20517" w:rsidP="00FD74D6">
      <w:pPr>
        <w:keepNext/>
        <w:keepLines/>
        <w:widowControl w:val="0"/>
        <w:spacing w:after="240" w:line="240" w:lineRule="auto"/>
        <w:jc w:val="both"/>
      </w:pPr>
      <w:r w:rsidRPr="00551702">
        <w:rPr>
          <w:rFonts w:ascii="Times New Roman" w:hAnsi="Times New Roman"/>
          <w:spacing w:val="-3"/>
        </w:rPr>
        <w:t xml:space="preserve">You </w:t>
      </w:r>
      <w:r w:rsidR="008C3E29" w:rsidRPr="00551702">
        <w:rPr>
          <w:rFonts w:ascii="Times New Roman" w:hAnsi="Times New Roman"/>
          <w:spacing w:val="-3"/>
        </w:rPr>
        <w:t>can take up to 20 weeks of leave in a year, with a maximum of 12 weeks per type of leave (family or medical). Like the Family and Medical Leave Act (FMLA), a healthcare provider or authorized professional must certify the need for leave and the duration. </w:t>
      </w:r>
      <w:r w:rsidR="008759E7" w:rsidRPr="00551702">
        <w:rPr>
          <w:rFonts w:ascii="Times New Roman" w:hAnsi="Times New Roman"/>
          <w:spacing w:val="-3"/>
        </w:rPr>
        <w:t>The PFML</w:t>
      </w:r>
      <w:r w:rsidR="008C3E29" w:rsidRPr="00551702">
        <w:rPr>
          <w:rFonts w:ascii="Times New Roman" w:hAnsi="Times New Roman"/>
          <w:spacing w:val="-3"/>
        </w:rPr>
        <w:t xml:space="preserve"> program runs concurrently with FMLA.</w:t>
      </w:r>
    </w:p>
    <w:p w14:paraId="65078509" w14:textId="054F0F16" w:rsidR="000F33A6" w:rsidRPr="00551702" w:rsidRDefault="000F33A6" w:rsidP="00FD74D6">
      <w:pPr>
        <w:tabs>
          <w:tab w:val="left" w:pos="-720"/>
          <w:tab w:val="left" w:pos="0"/>
          <w:tab w:val="left" w:pos="2160"/>
        </w:tabs>
        <w:suppressAutoHyphens/>
        <w:spacing w:line="240" w:lineRule="auto"/>
        <w:jc w:val="both"/>
        <w:rPr>
          <w:rFonts w:ascii="Times New Roman" w:hAnsi="Times New Roman"/>
          <w:spacing w:val="-3"/>
        </w:rPr>
      </w:pPr>
      <w:r w:rsidRPr="00551702">
        <w:rPr>
          <w:rFonts w:ascii="Times New Roman" w:hAnsi="Times New Roman"/>
          <w:spacing w:val="-3"/>
        </w:rPr>
        <w:t xml:space="preserve">Payments are based on </w:t>
      </w:r>
      <w:r w:rsidR="00F20517" w:rsidRPr="00551702">
        <w:rPr>
          <w:rFonts w:ascii="Times New Roman" w:hAnsi="Times New Roman"/>
          <w:spacing w:val="-3"/>
        </w:rPr>
        <w:t>your</w:t>
      </w:r>
      <w:r w:rsidRPr="00551702">
        <w:rPr>
          <w:rFonts w:ascii="Times New Roman" w:hAnsi="Times New Roman"/>
          <w:spacing w:val="-3"/>
        </w:rPr>
        <w:t xml:space="preserve"> average weekly wage. </w:t>
      </w:r>
      <w:r w:rsidR="000D0C2C" w:rsidRPr="00551702">
        <w:rPr>
          <w:rFonts w:ascii="Times New Roman" w:hAnsi="Times New Roman"/>
          <w:spacing w:val="-3"/>
        </w:rPr>
        <w:t xml:space="preserve"> As of January 1, </w:t>
      </w:r>
      <w:r w:rsidR="00D4415B" w:rsidRPr="00551702">
        <w:rPr>
          <w:rFonts w:ascii="Times New Roman" w:hAnsi="Times New Roman"/>
          <w:spacing w:val="-3"/>
        </w:rPr>
        <w:t>2026, the</w:t>
      </w:r>
      <w:r w:rsidR="000D0C2C" w:rsidRPr="00551702">
        <w:rPr>
          <w:rFonts w:ascii="Times New Roman" w:hAnsi="Times New Roman"/>
          <w:spacing w:val="-3"/>
        </w:rPr>
        <w:t xml:space="preserve"> calculations are:</w:t>
      </w:r>
    </w:p>
    <w:p w14:paraId="6C87A78C" w14:textId="77777777" w:rsidR="000F33A6" w:rsidRPr="00551702" w:rsidRDefault="000F33A6" w:rsidP="00FD74D6">
      <w:pPr>
        <w:numPr>
          <w:ilvl w:val="0"/>
          <w:numId w:val="18"/>
        </w:numPr>
        <w:tabs>
          <w:tab w:val="left" w:pos="-720"/>
          <w:tab w:val="left" w:pos="0"/>
          <w:tab w:val="left" w:pos="2160"/>
        </w:tabs>
        <w:suppressAutoHyphens/>
        <w:overflowPunct w:val="0"/>
        <w:autoSpaceDE w:val="0"/>
        <w:autoSpaceDN w:val="0"/>
        <w:adjustRightInd w:val="0"/>
        <w:spacing w:after="120" w:line="240" w:lineRule="auto"/>
        <w:jc w:val="both"/>
        <w:textAlignment w:val="baseline"/>
        <w:rPr>
          <w:rFonts w:ascii="Times New Roman" w:hAnsi="Times New Roman"/>
          <w:spacing w:val="-3"/>
        </w:rPr>
      </w:pPr>
      <w:r w:rsidRPr="00551702">
        <w:rPr>
          <w:rFonts w:ascii="Times New Roman" w:hAnsi="Times New Roman"/>
          <w:spacing w:val="-3"/>
        </w:rPr>
        <w:t xml:space="preserve">Weekly wages </w:t>
      </w:r>
      <w:proofErr w:type="gramStart"/>
      <w:r w:rsidRPr="00551702">
        <w:rPr>
          <w:rFonts w:ascii="Times New Roman" w:hAnsi="Times New Roman"/>
          <w:spacing w:val="-3"/>
        </w:rPr>
        <w:t>between</w:t>
      </w:r>
      <w:proofErr w:type="gramEnd"/>
      <w:r w:rsidRPr="00551702">
        <w:rPr>
          <w:rFonts w:ascii="Times New Roman" w:hAnsi="Times New Roman"/>
          <w:spacing w:val="-3"/>
        </w:rPr>
        <w:t xml:space="preserve"> $0 and $711.50 (half of the current state average), an employee will be paid 90%. </w:t>
      </w:r>
    </w:p>
    <w:p w14:paraId="6412A22B" w14:textId="77777777" w:rsidR="00E411B0" w:rsidRPr="00551702" w:rsidRDefault="000F33A6" w:rsidP="00FD74D6">
      <w:pPr>
        <w:numPr>
          <w:ilvl w:val="0"/>
          <w:numId w:val="19"/>
        </w:numPr>
        <w:tabs>
          <w:tab w:val="left" w:pos="-720"/>
          <w:tab w:val="left" w:pos="0"/>
          <w:tab w:val="left" w:pos="2160"/>
        </w:tabs>
        <w:suppressAutoHyphens/>
        <w:overflowPunct w:val="0"/>
        <w:autoSpaceDE w:val="0"/>
        <w:autoSpaceDN w:val="0"/>
        <w:adjustRightInd w:val="0"/>
        <w:spacing w:after="120" w:line="240" w:lineRule="auto"/>
        <w:jc w:val="both"/>
        <w:textAlignment w:val="baseline"/>
        <w:rPr>
          <w:rFonts w:ascii="Times New Roman" w:hAnsi="Times New Roman"/>
          <w:spacing w:val="-3"/>
        </w:rPr>
      </w:pPr>
      <w:r w:rsidRPr="00551702">
        <w:rPr>
          <w:rFonts w:ascii="Times New Roman" w:hAnsi="Times New Roman"/>
          <w:spacing w:val="-3"/>
        </w:rPr>
        <w:t xml:space="preserve">Weekly wages </w:t>
      </w:r>
      <w:proofErr w:type="gramStart"/>
      <w:r w:rsidRPr="00551702">
        <w:rPr>
          <w:rFonts w:ascii="Times New Roman" w:hAnsi="Times New Roman"/>
          <w:spacing w:val="-3"/>
        </w:rPr>
        <w:t>between</w:t>
      </w:r>
      <w:proofErr w:type="gramEnd"/>
      <w:r w:rsidRPr="00551702">
        <w:rPr>
          <w:rFonts w:ascii="Times New Roman" w:hAnsi="Times New Roman"/>
          <w:spacing w:val="-3"/>
        </w:rPr>
        <w:t xml:space="preserve"> $711.50 and $1,423 (the current state average), an employee will be paid 66%. </w:t>
      </w:r>
    </w:p>
    <w:p w14:paraId="10397691" w14:textId="241566BA" w:rsidR="000F33A6" w:rsidRPr="00551702" w:rsidRDefault="000F33A6" w:rsidP="00FD74D6">
      <w:pPr>
        <w:numPr>
          <w:ilvl w:val="0"/>
          <w:numId w:val="19"/>
        </w:numPr>
        <w:tabs>
          <w:tab w:val="left" w:pos="-720"/>
          <w:tab w:val="left" w:pos="0"/>
          <w:tab w:val="left" w:pos="2160"/>
        </w:tabs>
        <w:suppressAutoHyphens/>
        <w:overflowPunct w:val="0"/>
        <w:autoSpaceDE w:val="0"/>
        <w:autoSpaceDN w:val="0"/>
        <w:adjustRightInd w:val="0"/>
        <w:spacing w:after="240" w:line="240" w:lineRule="auto"/>
        <w:jc w:val="both"/>
        <w:textAlignment w:val="baseline"/>
        <w:rPr>
          <w:rFonts w:ascii="Times New Roman" w:hAnsi="Times New Roman"/>
          <w:spacing w:val="-3"/>
        </w:rPr>
      </w:pPr>
      <w:r w:rsidRPr="00551702">
        <w:rPr>
          <w:rFonts w:ascii="Times New Roman" w:hAnsi="Times New Roman"/>
          <w:spacing w:val="-3"/>
        </w:rPr>
        <w:t xml:space="preserve">Weekly wages </w:t>
      </w:r>
      <w:proofErr w:type="gramStart"/>
      <w:r w:rsidRPr="00551702">
        <w:rPr>
          <w:rFonts w:ascii="Times New Roman" w:hAnsi="Times New Roman"/>
          <w:spacing w:val="-3"/>
        </w:rPr>
        <w:t>above</w:t>
      </w:r>
      <w:proofErr w:type="gramEnd"/>
      <w:r w:rsidRPr="00551702">
        <w:rPr>
          <w:rFonts w:ascii="Times New Roman" w:hAnsi="Times New Roman"/>
          <w:spacing w:val="-3"/>
        </w:rPr>
        <w:t xml:space="preserve"> $1,423, an employee will be paid 55%. </w:t>
      </w:r>
    </w:p>
    <w:p w14:paraId="5AF22483" w14:textId="533D7BB7" w:rsidR="00C61494" w:rsidRPr="00551702" w:rsidRDefault="00C61494" w:rsidP="004E54D4">
      <w:pPr>
        <w:spacing w:line="240" w:lineRule="auto"/>
        <w:ind w:right="118"/>
        <w:jc w:val="both"/>
        <w:rPr>
          <w:rFonts w:ascii="Times New Roman" w:eastAsia="Calibri" w:hAnsi="Times New Roman" w:cs="Times New Roman"/>
        </w:rPr>
      </w:pPr>
      <w:r w:rsidRPr="00551702">
        <w:rPr>
          <w:rFonts w:ascii="Times New Roman" w:eastAsia="Calibri" w:hAnsi="Times New Roman" w:cs="Times New Roman"/>
        </w:rPr>
        <w:t>Weekly payments cannot exceed the state average weekly wage</w:t>
      </w:r>
      <w:r w:rsidR="005712BD" w:rsidRPr="00551702">
        <w:rPr>
          <w:rFonts w:ascii="Times New Roman" w:eastAsia="Calibri" w:hAnsi="Times New Roman" w:cs="Times New Roman"/>
        </w:rPr>
        <w:t xml:space="preserve"> which is adjusted each October</w:t>
      </w:r>
      <w:r w:rsidRPr="00551702">
        <w:rPr>
          <w:rFonts w:ascii="Times New Roman" w:eastAsia="Calibri" w:hAnsi="Times New Roman" w:cs="Times New Roman"/>
        </w:rPr>
        <w:t xml:space="preserve">. </w:t>
      </w:r>
      <w:r w:rsidR="005B464C" w:rsidRPr="00551702">
        <w:rPr>
          <w:rFonts w:ascii="Times New Roman" w:eastAsia="Calibri" w:hAnsi="Times New Roman" w:cs="Times New Roman"/>
        </w:rPr>
        <w:t>No</w:t>
      </w:r>
      <w:r w:rsidRPr="00551702">
        <w:rPr>
          <w:rFonts w:ascii="Times New Roman" w:eastAsia="Calibri" w:hAnsi="Times New Roman" w:cs="Times New Roman"/>
        </w:rPr>
        <w:t xml:space="preserve"> matter how much </w:t>
      </w:r>
      <w:r w:rsidR="005712BD" w:rsidRPr="00551702">
        <w:rPr>
          <w:rFonts w:ascii="Times New Roman" w:eastAsia="Calibri" w:hAnsi="Times New Roman" w:cs="Times New Roman"/>
        </w:rPr>
        <w:t>you</w:t>
      </w:r>
      <w:r w:rsidRPr="00551702">
        <w:rPr>
          <w:rFonts w:ascii="Times New Roman" w:eastAsia="Calibri" w:hAnsi="Times New Roman" w:cs="Times New Roman"/>
        </w:rPr>
        <w:t xml:space="preserve"> </w:t>
      </w:r>
      <w:r w:rsidR="00342A9F" w:rsidRPr="00551702">
        <w:rPr>
          <w:rFonts w:ascii="Times New Roman" w:eastAsia="Calibri" w:hAnsi="Times New Roman" w:cs="Times New Roman"/>
        </w:rPr>
        <w:t>earn</w:t>
      </w:r>
      <w:r w:rsidRPr="00551702">
        <w:rPr>
          <w:rFonts w:ascii="Times New Roman" w:eastAsia="Calibri" w:hAnsi="Times New Roman" w:cs="Times New Roman"/>
        </w:rPr>
        <w:t xml:space="preserve">, the maximum weekly benefit stops at </w:t>
      </w:r>
      <w:r w:rsidR="005712BD" w:rsidRPr="00551702">
        <w:rPr>
          <w:rFonts w:ascii="Times New Roman" w:eastAsia="Calibri" w:hAnsi="Times New Roman" w:cs="Times New Roman"/>
        </w:rPr>
        <w:t>Minnesota’s</w:t>
      </w:r>
      <w:r w:rsidRPr="00551702">
        <w:rPr>
          <w:rFonts w:ascii="Times New Roman" w:eastAsia="Calibri" w:hAnsi="Times New Roman" w:cs="Times New Roman"/>
        </w:rPr>
        <w:t xml:space="preserve"> average weekly wage.</w:t>
      </w:r>
    </w:p>
    <w:p w14:paraId="3DEFC76A" w14:textId="77777777" w:rsidR="00A6620A" w:rsidRPr="00551702" w:rsidRDefault="00A6620A" w:rsidP="00FD74D6">
      <w:pPr>
        <w:pStyle w:val="ListParagraph"/>
        <w:numPr>
          <w:ilvl w:val="0"/>
          <w:numId w:val="32"/>
        </w:numPr>
        <w:ind w:left="360" w:right="118"/>
        <w:jc w:val="both"/>
        <w:rPr>
          <w:rFonts w:ascii="Times New Roman" w:eastAsia="Calibri" w:hAnsi="Times New Roman" w:cs="Times New Roman"/>
          <w:b/>
          <w:bCs/>
        </w:rPr>
      </w:pPr>
      <w:r w:rsidRPr="00551702">
        <w:rPr>
          <w:rFonts w:ascii="Times New Roman" w:eastAsia="Calibri" w:hAnsi="Times New Roman" w:cs="Times New Roman"/>
          <w:b/>
          <w:bCs/>
        </w:rPr>
        <w:t>Procedure for Requesting PFML Leave</w:t>
      </w:r>
    </w:p>
    <w:p w14:paraId="32C21296" w14:textId="788C0CF0" w:rsidR="00A6620A" w:rsidRPr="00551702" w:rsidRDefault="00A6620A" w:rsidP="00FD74D6">
      <w:pPr>
        <w:spacing w:after="240" w:line="240" w:lineRule="auto"/>
        <w:ind w:right="115"/>
        <w:jc w:val="both"/>
        <w:rPr>
          <w:rFonts w:ascii="Times New Roman" w:eastAsia="Calibri" w:hAnsi="Times New Roman" w:cs="Times New Roman"/>
        </w:rPr>
      </w:pPr>
      <w:r w:rsidRPr="00551702">
        <w:rPr>
          <w:rFonts w:ascii="Times New Roman" w:eastAsia="Calibri" w:hAnsi="Times New Roman" w:cs="Times New Roman"/>
        </w:rPr>
        <w:t xml:space="preserve">If the need for leave is foreseeable, you must provide us with at least 30 days’ advance notice before leave is to begin. If 30 days’ notice is not practicable because of a lack of knowledge of approximately when leave will be required to begin, a change in circumstances, or a medical emergency, then notice must be given as soon as practicable. We expect you will advise us as soon as practicable if </w:t>
      </w:r>
      <w:r w:rsidR="008759E7" w:rsidRPr="00551702">
        <w:rPr>
          <w:rFonts w:ascii="Times New Roman" w:eastAsia="Calibri" w:hAnsi="Times New Roman" w:cs="Times New Roman"/>
        </w:rPr>
        <w:t xml:space="preserve">the </w:t>
      </w:r>
      <w:r w:rsidRPr="00551702">
        <w:rPr>
          <w:rFonts w:ascii="Times New Roman" w:eastAsia="Calibri" w:hAnsi="Times New Roman" w:cs="Times New Roman"/>
        </w:rPr>
        <w:t xml:space="preserve">dates of </w:t>
      </w:r>
      <w:r w:rsidR="008759E7" w:rsidRPr="00551702">
        <w:rPr>
          <w:rFonts w:ascii="Times New Roman" w:eastAsia="Calibri" w:hAnsi="Times New Roman" w:cs="Times New Roman"/>
        </w:rPr>
        <w:t xml:space="preserve">the </w:t>
      </w:r>
      <w:r w:rsidRPr="00551702">
        <w:rPr>
          <w:rFonts w:ascii="Times New Roman" w:eastAsia="Calibri" w:hAnsi="Times New Roman" w:cs="Times New Roman"/>
        </w:rPr>
        <w:t>scheduled leave change or are extended or were initially unknown. In cases where you are required to provide at least 30 days</w:t>
      </w:r>
      <w:r w:rsidR="004D2341" w:rsidRPr="00551702">
        <w:rPr>
          <w:rFonts w:ascii="Times New Roman" w:eastAsia="Calibri" w:hAnsi="Times New Roman" w:cs="Times New Roman"/>
        </w:rPr>
        <w:t>’</w:t>
      </w:r>
      <w:r w:rsidRPr="00551702">
        <w:rPr>
          <w:rFonts w:ascii="Times New Roman" w:eastAsia="Calibri" w:hAnsi="Times New Roman" w:cs="Times New Roman"/>
        </w:rPr>
        <w:t xml:space="preserve"> notice of foreseeable leave and do not do so, you must explain the reasons why notice was not practicable upon request from us. You will not be required to seek or find a replacement worker to cover the hours </w:t>
      </w:r>
      <w:r w:rsidR="005712BD" w:rsidRPr="00551702">
        <w:rPr>
          <w:rFonts w:ascii="Times New Roman" w:eastAsia="Calibri" w:hAnsi="Times New Roman" w:cs="Times New Roman"/>
        </w:rPr>
        <w:t>you</w:t>
      </w:r>
      <w:r w:rsidRPr="00551702">
        <w:rPr>
          <w:rFonts w:ascii="Times New Roman" w:eastAsia="Calibri" w:hAnsi="Times New Roman" w:cs="Times New Roman"/>
        </w:rPr>
        <w:t xml:space="preserve"> use under this policy.</w:t>
      </w:r>
    </w:p>
    <w:p w14:paraId="5A4FDF9B" w14:textId="372B2CF6" w:rsidR="00A6620A" w:rsidRPr="00551702" w:rsidRDefault="00A6620A" w:rsidP="00FD74D6">
      <w:pPr>
        <w:spacing w:after="240" w:line="240" w:lineRule="auto"/>
        <w:ind w:right="115"/>
        <w:jc w:val="both"/>
        <w:rPr>
          <w:rFonts w:ascii="Times New Roman" w:eastAsia="Calibri" w:hAnsi="Times New Roman" w:cs="Times New Roman"/>
        </w:rPr>
      </w:pPr>
      <w:r w:rsidRPr="00551702">
        <w:rPr>
          <w:rFonts w:ascii="Times New Roman" w:eastAsia="Calibri" w:hAnsi="Times New Roman" w:cs="Times New Roman"/>
        </w:rPr>
        <w:t>After you notify us of the need for leave, you will be able to apply to the State for PFML in person, online</w:t>
      </w:r>
      <w:r w:rsidR="00EB6E50" w:rsidRPr="00551702">
        <w:rPr>
          <w:rFonts w:ascii="Times New Roman" w:eastAsia="Calibri" w:hAnsi="Times New Roman" w:cs="Times New Roman"/>
        </w:rPr>
        <w:t>,</w:t>
      </w:r>
      <w:r w:rsidRPr="00551702">
        <w:rPr>
          <w:rFonts w:ascii="Times New Roman" w:eastAsia="Calibri" w:hAnsi="Times New Roman" w:cs="Times New Roman"/>
        </w:rPr>
        <w:t xml:space="preserve"> or over the phone through the State’s contact center. You should be prepared to share the following with the State:</w:t>
      </w:r>
    </w:p>
    <w:p w14:paraId="4542125A" w14:textId="3D53EE94" w:rsidR="00A6620A" w:rsidRPr="00551702" w:rsidRDefault="00A6620A" w:rsidP="00FD74D6">
      <w:pPr>
        <w:pStyle w:val="ListParagraph"/>
        <w:numPr>
          <w:ilvl w:val="0"/>
          <w:numId w:val="7"/>
        </w:numPr>
        <w:spacing w:after="120" w:line="240" w:lineRule="auto"/>
        <w:ind w:right="115"/>
        <w:contextualSpacing w:val="0"/>
        <w:jc w:val="both"/>
        <w:rPr>
          <w:rFonts w:ascii="Times New Roman" w:eastAsia="Calibri" w:hAnsi="Times New Roman" w:cs="Times New Roman"/>
        </w:rPr>
      </w:pPr>
      <w:r w:rsidRPr="00551702">
        <w:rPr>
          <w:rFonts w:ascii="Times New Roman" w:eastAsia="Calibri" w:hAnsi="Times New Roman" w:cs="Times New Roman"/>
        </w:rPr>
        <w:t xml:space="preserve">Information about yourself and your </w:t>
      </w:r>
      <w:proofErr w:type="gramStart"/>
      <w:r w:rsidRPr="00551702">
        <w:rPr>
          <w:rFonts w:ascii="Times New Roman" w:eastAsia="Calibri" w:hAnsi="Times New Roman" w:cs="Times New Roman"/>
        </w:rPr>
        <w:t>job</w:t>
      </w:r>
      <w:r w:rsidR="005712BD" w:rsidRPr="00551702">
        <w:rPr>
          <w:rFonts w:ascii="Times New Roman" w:eastAsia="Calibri" w:hAnsi="Times New Roman" w:cs="Times New Roman"/>
        </w:rPr>
        <w:t>;</w:t>
      </w:r>
      <w:proofErr w:type="gramEnd"/>
    </w:p>
    <w:p w14:paraId="12C6E6C2" w14:textId="2FD9574A" w:rsidR="00A6620A" w:rsidRPr="00551702" w:rsidRDefault="00A6620A" w:rsidP="00FD74D6">
      <w:pPr>
        <w:pStyle w:val="ListParagraph"/>
        <w:numPr>
          <w:ilvl w:val="0"/>
          <w:numId w:val="7"/>
        </w:numPr>
        <w:spacing w:after="120" w:line="240" w:lineRule="auto"/>
        <w:ind w:right="115"/>
        <w:contextualSpacing w:val="0"/>
        <w:jc w:val="both"/>
        <w:rPr>
          <w:rFonts w:ascii="Times New Roman" w:eastAsia="Calibri" w:hAnsi="Times New Roman" w:cs="Times New Roman"/>
        </w:rPr>
      </w:pPr>
      <w:r w:rsidRPr="00551702">
        <w:rPr>
          <w:rFonts w:ascii="Times New Roman" w:eastAsia="Calibri" w:hAnsi="Times New Roman" w:cs="Times New Roman"/>
        </w:rPr>
        <w:t xml:space="preserve">The reason and the type of leave </w:t>
      </w:r>
      <w:r w:rsidR="005712BD" w:rsidRPr="00551702">
        <w:rPr>
          <w:rFonts w:ascii="Times New Roman" w:eastAsia="Calibri" w:hAnsi="Times New Roman" w:cs="Times New Roman"/>
        </w:rPr>
        <w:t xml:space="preserve">you </w:t>
      </w:r>
      <w:proofErr w:type="gramStart"/>
      <w:r w:rsidR="005712BD" w:rsidRPr="00551702">
        <w:rPr>
          <w:rFonts w:ascii="Times New Roman" w:eastAsia="Calibri" w:hAnsi="Times New Roman" w:cs="Times New Roman"/>
        </w:rPr>
        <w:t>need;</w:t>
      </w:r>
      <w:proofErr w:type="gramEnd"/>
    </w:p>
    <w:p w14:paraId="738F4EB4" w14:textId="5855758B" w:rsidR="00A6620A" w:rsidRPr="00551702" w:rsidRDefault="00A6620A" w:rsidP="00FD74D6">
      <w:pPr>
        <w:pStyle w:val="ListParagraph"/>
        <w:numPr>
          <w:ilvl w:val="0"/>
          <w:numId w:val="7"/>
        </w:numPr>
        <w:spacing w:after="120" w:line="240" w:lineRule="auto"/>
        <w:ind w:right="115"/>
        <w:contextualSpacing w:val="0"/>
        <w:jc w:val="both"/>
        <w:rPr>
          <w:rFonts w:ascii="Times New Roman" w:eastAsia="Calibri" w:hAnsi="Times New Roman" w:cs="Times New Roman"/>
        </w:rPr>
      </w:pPr>
      <w:r w:rsidRPr="00551702">
        <w:rPr>
          <w:rFonts w:ascii="Times New Roman" w:eastAsia="Calibri" w:hAnsi="Times New Roman" w:cs="Times New Roman"/>
        </w:rPr>
        <w:t>The expected length of leave</w:t>
      </w:r>
      <w:r w:rsidR="005712BD" w:rsidRPr="00551702">
        <w:rPr>
          <w:rFonts w:ascii="Times New Roman" w:eastAsia="Calibri" w:hAnsi="Times New Roman" w:cs="Times New Roman"/>
        </w:rPr>
        <w:t>; and</w:t>
      </w:r>
    </w:p>
    <w:p w14:paraId="246EDFAB" w14:textId="3AFB9E8B" w:rsidR="00A6620A" w:rsidRPr="00551702" w:rsidRDefault="00A6620A" w:rsidP="00FD74D6">
      <w:pPr>
        <w:pStyle w:val="ListParagraph"/>
        <w:numPr>
          <w:ilvl w:val="0"/>
          <w:numId w:val="7"/>
        </w:numPr>
        <w:spacing w:after="240" w:line="240" w:lineRule="auto"/>
        <w:ind w:right="115"/>
        <w:contextualSpacing w:val="0"/>
        <w:jc w:val="both"/>
        <w:rPr>
          <w:rFonts w:ascii="Times New Roman" w:eastAsia="Calibri" w:hAnsi="Times New Roman" w:cs="Times New Roman"/>
        </w:rPr>
      </w:pPr>
      <w:r w:rsidRPr="00551702">
        <w:rPr>
          <w:rFonts w:ascii="Times New Roman" w:eastAsia="Calibri" w:hAnsi="Times New Roman" w:cs="Times New Roman"/>
        </w:rPr>
        <w:t>Certification from a medical professional, service provider or other supporting documentation about the reason for your leave.</w:t>
      </w:r>
    </w:p>
    <w:p w14:paraId="5F2A81B4" w14:textId="7B72F9E7" w:rsidR="00CF72F6" w:rsidRPr="00551702" w:rsidRDefault="008759E7" w:rsidP="00FD74D6">
      <w:pPr>
        <w:pStyle w:val="ListParagraph"/>
        <w:keepNext/>
        <w:keepLines/>
        <w:widowControl w:val="0"/>
        <w:numPr>
          <w:ilvl w:val="0"/>
          <w:numId w:val="32"/>
        </w:numPr>
        <w:ind w:left="360" w:right="118"/>
        <w:jc w:val="both"/>
        <w:rPr>
          <w:rFonts w:ascii="Times New Roman" w:eastAsia="Calibri" w:hAnsi="Times New Roman" w:cs="Times New Roman"/>
          <w:b/>
          <w:bCs/>
        </w:rPr>
      </w:pPr>
      <w:r w:rsidRPr="00551702">
        <w:rPr>
          <w:rFonts w:ascii="Times New Roman" w:eastAsia="Calibri" w:hAnsi="Times New Roman" w:cs="Times New Roman"/>
          <w:b/>
          <w:bCs/>
        </w:rPr>
        <w:lastRenderedPageBreak/>
        <w:t xml:space="preserve">Premium </w:t>
      </w:r>
      <w:r w:rsidR="00CF72F6" w:rsidRPr="00551702">
        <w:rPr>
          <w:rFonts w:ascii="Times New Roman" w:eastAsia="Calibri" w:hAnsi="Times New Roman" w:cs="Times New Roman"/>
          <w:b/>
          <w:bCs/>
        </w:rPr>
        <w:t>Deductions</w:t>
      </w:r>
      <w:r w:rsidR="00AD3F64">
        <w:rPr>
          <w:rFonts w:ascii="Times New Roman" w:eastAsia="Calibri" w:hAnsi="Times New Roman" w:cs="Times New Roman"/>
          <w:b/>
          <w:bCs/>
        </w:rPr>
        <w:t xml:space="preserve"> and Benefits During Leave</w:t>
      </w:r>
    </w:p>
    <w:p w14:paraId="59C845CC" w14:textId="7FC74F8F" w:rsidR="002850C3" w:rsidRPr="00FD74D6" w:rsidRDefault="002A04AC" w:rsidP="00AD3F64">
      <w:pPr>
        <w:keepNext/>
        <w:keepLines/>
        <w:widowControl w:val="0"/>
        <w:spacing w:after="240" w:line="240" w:lineRule="auto"/>
        <w:ind w:right="115"/>
        <w:jc w:val="both"/>
        <w:rPr>
          <w:rFonts w:ascii="Times New Roman" w:eastAsia="Calibri" w:hAnsi="Times New Roman" w:cs="Times New Roman"/>
        </w:rPr>
      </w:pPr>
      <w:r w:rsidRPr="00816B02">
        <w:rPr>
          <w:rFonts w:ascii="Times New Roman" w:eastAsia="Calibri" w:hAnsi="Times New Roman" w:cs="Times New Roman"/>
        </w:rPr>
        <w:t>LCL</w:t>
      </w:r>
      <w:r w:rsidR="005712BD" w:rsidRPr="00816B02">
        <w:rPr>
          <w:rFonts w:ascii="Times New Roman" w:eastAsia="Calibri" w:hAnsi="Times New Roman" w:cs="Times New Roman"/>
        </w:rPr>
        <w:t xml:space="preserve"> </w:t>
      </w:r>
      <w:r w:rsidR="004F6A05" w:rsidRPr="00816B02">
        <w:rPr>
          <w:rFonts w:ascii="Times New Roman" w:eastAsia="Calibri" w:hAnsi="Times New Roman" w:cs="Times New Roman"/>
        </w:rPr>
        <w:t>will</w:t>
      </w:r>
      <w:r w:rsidR="00491282" w:rsidRPr="00816B02">
        <w:rPr>
          <w:rFonts w:ascii="Times New Roman" w:eastAsia="Calibri" w:hAnsi="Times New Roman" w:cs="Times New Roman"/>
        </w:rPr>
        <w:t xml:space="preserve"> cover </w:t>
      </w:r>
      <w:r w:rsidR="000D0C2C" w:rsidRPr="00816B02">
        <w:rPr>
          <w:rFonts w:ascii="Times New Roman" w:eastAsia="Calibri" w:hAnsi="Times New Roman" w:cs="Times New Roman"/>
        </w:rPr>
        <w:t xml:space="preserve">50% </w:t>
      </w:r>
      <w:r w:rsidR="00491282" w:rsidRPr="00816B02">
        <w:rPr>
          <w:rFonts w:ascii="Times New Roman" w:eastAsia="Calibri" w:hAnsi="Times New Roman" w:cs="Times New Roman"/>
        </w:rPr>
        <w:t xml:space="preserve">of the premium </w:t>
      </w:r>
      <w:r w:rsidR="005B464C" w:rsidRPr="00816B02">
        <w:rPr>
          <w:rFonts w:ascii="Times New Roman" w:eastAsia="Calibri" w:hAnsi="Times New Roman" w:cs="Times New Roman"/>
        </w:rPr>
        <w:t>cost and</w:t>
      </w:r>
      <w:r w:rsidR="00491282" w:rsidRPr="00816B02">
        <w:rPr>
          <w:rFonts w:ascii="Times New Roman" w:eastAsia="Calibri" w:hAnsi="Times New Roman" w:cs="Times New Roman"/>
        </w:rPr>
        <w:t xml:space="preserve"> </w:t>
      </w:r>
      <w:r w:rsidR="004E54D4" w:rsidRPr="00816B02">
        <w:rPr>
          <w:rFonts w:ascii="Times New Roman" w:eastAsia="Calibri" w:hAnsi="Times New Roman" w:cs="Times New Roman"/>
        </w:rPr>
        <w:t xml:space="preserve">will </w:t>
      </w:r>
      <w:r w:rsidR="00491282" w:rsidRPr="00816B02">
        <w:rPr>
          <w:rFonts w:ascii="Times New Roman" w:eastAsia="Calibri" w:hAnsi="Times New Roman" w:cs="Times New Roman"/>
        </w:rPr>
        <w:t>deduct the other</w:t>
      </w:r>
      <w:r w:rsidR="000D0C2C" w:rsidRPr="00816B02">
        <w:rPr>
          <w:rFonts w:ascii="Times New Roman" w:eastAsia="Calibri" w:hAnsi="Times New Roman" w:cs="Times New Roman"/>
        </w:rPr>
        <w:t xml:space="preserve"> 50% </w:t>
      </w:r>
      <w:proofErr w:type="gramStart"/>
      <w:r w:rsidR="00491282" w:rsidRPr="00816B02">
        <w:rPr>
          <w:rFonts w:ascii="Times New Roman" w:eastAsia="Calibri" w:hAnsi="Times New Roman" w:cs="Times New Roman"/>
        </w:rPr>
        <w:t>from</w:t>
      </w:r>
      <w:proofErr w:type="gramEnd"/>
      <w:r w:rsidR="00491282" w:rsidRPr="00816B02">
        <w:rPr>
          <w:rFonts w:ascii="Times New Roman" w:eastAsia="Calibri" w:hAnsi="Times New Roman" w:cs="Times New Roman"/>
        </w:rPr>
        <w:t xml:space="preserve"> </w:t>
      </w:r>
      <w:r w:rsidR="004E54D4" w:rsidRPr="00816B02">
        <w:rPr>
          <w:rFonts w:ascii="Times New Roman" w:eastAsia="Calibri" w:hAnsi="Times New Roman" w:cs="Times New Roman"/>
        </w:rPr>
        <w:t xml:space="preserve">your </w:t>
      </w:r>
      <w:r w:rsidR="00491282" w:rsidRPr="00816B02">
        <w:rPr>
          <w:rFonts w:ascii="Times New Roman" w:eastAsia="Calibri" w:hAnsi="Times New Roman" w:cs="Times New Roman"/>
        </w:rPr>
        <w:t>wages</w:t>
      </w:r>
      <w:r w:rsidR="004E54D4" w:rsidRPr="00816B02">
        <w:rPr>
          <w:rFonts w:ascii="Times New Roman" w:eastAsia="Calibri" w:hAnsi="Times New Roman" w:cs="Times New Roman"/>
        </w:rPr>
        <w:t xml:space="preserve">. </w:t>
      </w:r>
      <w:r w:rsidR="00491282" w:rsidRPr="00816B02">
        <w:rPr>
          <w:rFonts w:ascii="Times New Roman" w:eastAsia="Calibri" w:hAnsi="Times New Roman" w:cs="Times New Roman"/>
        </w:rPr>
        <w:t>You can estimate how much will be deducted from your paycheck with th</w:t>
      </w:r>
      <w:r w:rsidR="000D0C2C" w:rsidRPr="00816B02">
        <w:rPr>
          <w:rFonts w:ascii="Times New Roman" w:eastAsia="Calibri" w:hAnsi="Times New Roman" w:cs="Times New Roman"/>
        </w:rPr>
        <w:t>is</w:t>
      </w:r>
      <w:r w:rsidR="00491282" w:rsidRPr="00816B02">
        <w:rPr>
          <w:rFonts w:ascii="Times New Roman" w:eastAsia="Calibri" w:hAnsi="Times New Roman" w:cs="Times New Roman"/>
        </w:rPr>
        <w:t xml:space="preserve"> </w:t>
      </w:r>
      <w:hyperlink r:id="rId7" w:history="1">
        <w:r w:rsidR="00491282" w:rsidRPr="00816B02">
          <w:rPr>
            <w:rStyle w:val="Hyperlink"/>
            <w:rFonts w:ascii="Times New Roman" w:eastAsia="Calibri" w:hAnsi="Times New Roman" w:cs="Times New Roman"/>
          </w:rPr>
          <w:t>Premium Calculator</w:t>
        </w:r>
      </w:hyperlink>
      <w:r w:rsidR="00491282" w:rsidRPr="00816B02">
        <w:rPr>
          <w:rFonts w:ascii="Times New Roman" w:eastAsia="Calibri" w:hAnsi="Times New Roman" w:cs="Times New Roman"/>
        </w:rPr>
        <w:t>.</w:t>
      </w:r>
      <w:r w:rsidR="00AD3F64" w:rsidRPr="00816B02">
        <w:rPr>
          <w:rFonts w:ascii="Times New Roman" w:eastAsia="Calibri" w:hAnsi="Times New Roman" w:cs="Times New Roman"/>
          <w:b/>
          <w:bCs/>
        </w:rPr>
        <w:t xml:space="preserve">  </w:t>
      </w:r>
      <w:r w:rsidRPr="00816B02">
        <w:rPr>
          <w:rFonts w:ascii="Times New Roman" w:eastAsia="Calibri" w:hAnsi="Times New Roman" w:cs="Times New Roman"/>
        </w:rPr>
        <w:t>LCL</w:t>
      </w:r>
      <w:r w:rsidR="00AD3F64" w:rsidRPr="00816B02">
        <w:rPr>
          <w:rFonts w:ascii="Times New Roman" w:eastAsia="Calibri" w:hAnsi="Times New Roman" w:cs="Times New Roman"/>
          <w:b/>
          <w:bCs/>
        </w:rPr>
        <w:t xml:space="preserve"> </w:t>
      </w:r>
      <w:r w:rsidR="002850C3" w:rsidRPr="00816B02">
        <w:rPr>
          <w:rFonts w:ascii="Times New Roman" w:eastAsia="Calibri" w:hAnsi="Times New Roman" w:cs="Times New Roman"/>
        </w:rPr>
        <w:t xml:space="preserve">provided benefits will be available </w:t>
      </w:r>
      <w:r w:rsidR="004E54D4" w:rsidRPr="00816B02">
        <w:rPr>
          <w:rFonts w:ascii="Times New Roman" w:eastAsia="Calibri" w:hAnsi="Times New Roman" w:cs="Times New Roman"/>
        </w:rPr>
        <w:t xml:space="preserve">to you </w:t>
      </w:r>
      <w:r w:rsidR="000F33A6" w:rsidRPr="00816B02">
        <w:rPr>
          <w:rFonts w:ascii="Times New Roman" w:eastAsia="Calibri" w:hAnsi="Times New Roman" w:cs="Times New Roman"/>
        </w:rPr>
        <w:t xml:space="preserve">and your dependents </w:t>
      </w:r>
      <w:r w:rsidR="004E54D4" w:rsidRPr="00816B02">
        <w:rPr>
          <w:rFonts w:ascii="Times New Roman" w:eastAsia="Calibri" w:hAnsi="Times New Roman" w:cs="Times New Roman"/>
        </w:rPr>
        <w:t>as if you were</w:t>
      </w:r>
      <w:r w:rsidR="002850C3" w:rsidRPr="00816B02">
        <w:rPr>
          <w:rFonts w:ascii="Times New Roman" w:eastAsia="Calibri" w:hAnsi="Times New Roman" w:cs="Times New Roman"/>
        </w:rPr>
        <w:t xml:space="preserve"> not on leave. However, </w:t>
      </w:r>
      <w:r w:rsidR="005712BD" w:rsidRPr="00816B02">
        <w:rPr>
          <w:rFonts w:ascii="Times New Roman" w:eastAsia="Calibri" w:hAnsi="Times New Roman" w:cs="Times New Roman"/>
        </w:rPr>
        <w:t>you ar</w:t>
      </w:r>
      <w:r w:rsidR="00E322A8" w:rsidRPr="00816B02">
        <w:rPr>
          <w:rFonts w:ascii="Times New Roman" w:eastAsia="Calibri" w:hAnsi="Times New Roman" w:cs="Times New Roman"/>
        </w:rPr>
        <w:t xml:space="preserve">e </w:t>
      </w:r>
      <w:r w:rsidR="002850C3" w:rsidRPr="00816B02">
        <w:rPr>
          <w:rFonts w:ascii="Times New Roman" w:eastAsia="Calibri" w:hAnsi="Times New Roman" w:cs="Times New Roman"/>
        </w:rPr>
        <w:t xml:space="preserve">still </w:t>
      </w:r>
      <w:r w:rsidR="00E322A8" w:rsidRPr="00816B02">
        <w:rPr>
          <w:rFonts w:ascii="Times New Roman" w:eastAsia="Calibri" w:hAnsi="Times New Roman" w:cs="Times New Roman"/>
        </w:rPr>
        <w:t xml:space="preserve">expected to pay </w:t>
      </w:r>
      <w:r w:rsidR="005712BD" w:rsidRPr="00816B02">
        <w:rPr>
          <w:rFonts w:ascii="Times New Roman" w:eastAsia="Calibri" w:hAnsi="Times New Roman" w:cs="Times New Roman"/>
        </w:rPr>
        <w:t>your</w:t>
      </w:r>
      <w:r w:rsidR="00E322A8" w:rsidRPr="00816B02">
        <w:rPr>
          <w:rFonts w:ascii="Times New Roman" w:eastAsia="Calibri" w:hAnsi="Times New Roman" w:cs="Times New Roman"/>
        </w:rPr>
        <w:t xml:space="preserve"> share of the cost of benefits</w:t>
      </w:r>
      <w:r w:rsidR="005712BD" w:rsidRPr="00816B02">
        <w:rPr>
          <w:rFonts w:ascii="Times New Roman" w:eastAsia="Calibri" w:hAnsi="Times New Roman" w:cs="Times New Roman"/>
        </w:rPr>
        <w:t xml:space="preserve"> for you and your dependents</w:t>
      </w:r>
      <w:r w:rsidR="00AD3F64" w:rsidRPr="00816B02">
        <w:rPr>
          <w:rFonts w:ascii="Times New Roman" w:eastAsia="Calibri" w:hAnsi="Times New Roman" w:cs="Times New Roman"/>
        </w:rPr>
        <w:t xml:space="preserve"> for continuation of your benefits</w:t>
      </w:r>
      <w:r w:rsidR="00E322A8" w:rsidRPr="00816B02">
        <w:rPr>
          <w:rFonts w:ascii="Times New Roman" w:eastAsia="Calibri" w:hAnsi="Times New Roman" w:cs="Times New Roman"/>
        </w:rPr>
        <w:t>.</w:t>
      </w:r>
      <w:r w:rsidR="00E322A8" w:rsidRPr="00FD74D6">
        <w:rPr>
          <w:rFonts w:ascii="Times New Roman" w:eastAsia="Calibri" w:hAnsi="Times New Roman" w:cs="Times New Roman"/>
        </w:rPr>
        <w:t xml:space="preserve"> </w:t>
      </w:r>
      <w:r w:rsidR="002850C3" w:rsidRPr="00FD74D6">
        <w:rPr>
          <w:rFonts w:ascii="Times New Roman" w:eastAsia="Calibri" w:hAnsi="Times New Roman" w:cs="Times New Roman"/>
        </w:rPr>
        <w:t xml:space="preserve"> </w:t>
      </w:r>
    </w:p>
    <w:p w14:paraId="795A3BF6" w14:textId="34AC1EBA" w:rsidR="009E2114" w:rsidRPr="00551702" w:rsidRDefault="00584FA3" w:rsidP="00FD74D6">
      <w:pPr>
        <w:pStyle w:val="ListParagraph"/>
        <w:numPr>
          <w:ilvl w:val="0"/>
          <w:numId w:val="32"/>
        </w:numPr>
        <w:ind w:left="360" w:right="118"/>
        <w:jc w:val="both"/>
        <w:rPr>
          <w:rFonts w:ascii="Times New Roman" w:eastAsia="Calibri" w:hAnsi="Times New Roman" w:cs="Times New Roman"/>
          <w:b/>
          <w:bCs/>
        </w:rPr>
      </w:pPr>
      <w:r w:rsidRPr="00551702">
        <w:rPr>
          <w:rFonts w:ascii="Times New Roman" w:eastAsia="Calibri" w:hAnsi="Times New Roman" w:cs="Times New Roman"/>
          <w:b/>
          <w:bCs/>
        </w:rPr>
        <w:t>Coordination with Other Leaves</w:t>
      </w:r>
      <w:r w:rsidR="00AD3F64">
        <w:rPr>
          <w:rFonts w:ascii="Times New Roman" w:eastAsia="Calibri" w:hAnsi="Times New Roman" w:cs="Times New Roman"/>
          <w:b/>
          <w:bCs/>
        </w:rPr>
        <w:t xml:space="preserve"> and Benefits</w:t>
      </w:r>
    </w:p>
    <w:p w14:paraId="72A88ABB" w14:textId="5BB95168" w:rsidR="00826E3B" w:rsidRPr="00551702" w:rsidRDefault="00695E71" w:rsidP="00FD74D6">
      <w:pPr>
        <w:spacing w:after="240" w:line="240" w:lineRule="auto"/>
        <w:ind w:right="115"/>
        <w:jc w:val="both"/>
        <w:rPr>
          <w:rFonts w:ascii="Times New Roman" w:eastAsia="Calibri" w:hAnsi="Times New Roman" w:cs="Times New Roman"/>
          <w:b/>
          <w:bCs/>
        </w:rPr>
      </w:pPr>
      <w:r w:rsidRPr="00551702">
        <w:rPr>
          <w:rFonts w:ascii="Times New Roman" w:eastAsia="Calibri" w:hAnsi="Times New Roman" w:cs="Times New Roman"/>
        </w:rPr>
        <w:t>Where applicable, PFML will run concurrently with other leaves</w:t>
      </w:r>
      <w:r w:rsidR="00CC4CD9" w:rsidRPr="00551702">
        <w:rPr>
          <w:rFonts w:ascii="Times New Roman" w:eastAsia="Calibri" w:hAnsi="Times New Roman" w:cs="Times New Roman"/>
        </w:rPr>
        <w:t>, including</w:t>
      </w:r>
      <w:r w:rsidR="002A04AC">
        <w:rPr>
          <w:rFonts w:ascii="Times New Roman" w:eastAsia="Calibri" w:hAnsi="Times New Roman" w:cs="Times New Roman"/>
        </w:rPr>
        <w:t xml:space="preserve"> long-term disability leave,</w:t>
      </w:r>
      <w:r w:rsidR="00CC4CD9" w:rsidRPr="00551702">
        <w:rPr>
          <w:rFonts w:ascii="Times New Roman" w:eastAsia="Calibri" w:hAnsi="Times New Roman" w:cs="Times New Roman"/>
        </w:rPr>
        <w:t xml:space="preserve"> FMLA</w:t>
      </w:r>
      <w:r w:rsidR="00583014" w:rsidRPr="00551702">
        <w:rPr>
          <w:rFonts w:ascii="Times New Roman" w:eastAsia="Calibri" w:hAnsi="Times New Roman" w:cs="Times New Roman"/>
        </w:rPr>
        <w:t xml:space="preserve"> and Minnesota Pregnancy and Parenting Leave</w:t>
      </w:r>
      <w:r w:rsidRPr="00551702">
        <w:rPr>
          <w:rFonts w:ascii="Times New Roman" w:eastAsia="Calibri" w:hAnsi="Times New Roman" w:cs="Times New Roman"/>
        </w:rPr>
        <w:t>.</w:t>
      </w:r>
      <w:r w:rsidR="00CC4CD9" w:rsidRPr="00551702">
        <w:rPr>
          <w:rFonts w:ascii="Times New Roman" w:eastAsia="Calibri" w:hAnsi="Times New Roman" w:cs="Times New Roman"/>
        </w:rPr>
        <w:t xml:space="preserve"> </w:t>
      </w:r>
      <w:r w:rsidR="004E54D4" w:rsidRPr="00551702">
        <w:rPr>
          <w:rFonts w:ascii="Times New Roman" w:eastAsia="Calibri" w:hAnsi="Times New Roman" w:cs="Times New Roman"/>
        </w:rPr>
        <w:t xml:space="preserve">You </w:t>
      </w:r>
      <w:r w:rsidR="00261297" w:rsidRPr="00551702">
        <w:rPr>
          <w:rFonts w:ascii="Times New Roman" w:eastAsia="Calibri" w:hAnsi="Times New Roman" w:cs="Times New Roman"/>
        </w:rPr>
        <w:t xml:space="preserve">may choose to </w:t>
      </w:r>
      <w:r w:rsidR="004E54D4" w:rsidRPr="00551702">
        <w:rPr>
          <w:rFonts w:ascii="Times New Roman" w:eastAsia="Calibri" w:hAnsi="Times New Roman" w:cs="Times New Roman"/>
        </w:rPr>
        <w:t>top off</w:t>
      </w:r>
      <w:r w:rsidR="00261297" w:rsidRPr="00551702">
        <w:rPr>
          <w:rFonts w:ascii="Times New Roman" w:eastAsia="Calibri" w:hAnsi="Times New Roman" w:cs="Times New Roman"/>
        </w:rPr>
        <w:t xml:space="preserve"> </w:t>
      </w:r>
      <w:r w:rsidR="004E54D4" w:rsidRPr="00551702">
        <w:rPr>
          <w:rFonts w:ascii="Times New Roman" w:eastAsia="Calibri" w:hAnsi="Times New Roman" w:cs="Times New Roman"/>
        </w:rPr>
        <w:t xml:space="preserve">your PFML </w:t>
      </w:r>
      <w:r w:rsidR="008C0116" w:rsidRPr="00551702">
        <w:rPr>
          <w:rFonts w:ascii="Times New Roman" w:eastAsia="Calibri" w:hAnsi="Times New Roman" w:cs="Times New Roman"/>
        </w:rPr>
        <w:t xml:space="preserve">payment benefits with </w:t>
      </w:r>
      <w:r w:rsidR="00621A17" w:rsidRPr="00551702">
        <w:rPr>
          <w:rFonts w:ascii="Times New Roman" w:eastAsia="Calibri" w:hAnsi="Times New Roman" w:cs="Times New Roman"/>
        </w:rPr>
        <w:t xml:space="preserve">Earned Sick and Safe Leave (ESST). If you have no more ESST time available to you, you may use other paid time off to top off the difference </w:t>
      </w:r>
      <w:r w:rsidR="008759E7" w:rsidRPr="00551702">
        <w:rPr>
          <w:rFonts w:ascii="Times New Roman" w:eastAsia="Calibri" w:hAnsi="Times New Roman" w:cs="Times New Roman"/>
        </w:rPr>
        <w:t xml:space="preserve">between </w:t>
      </w:r>
      <w:r w:rsidR="00621A17" w:rsidRPr="00551702">
        <w:rPr>
          <w:rFonts w:ascii="Times New Roman" w:eastAsia="Calibri" w:hAnsi="Times New Roman" w:cs="Times New Roman"/>
        </w:rPr>
        <w:t>the PFML payment</w:t>
      </w:r>
      <w:r w:rsidR="008759E7" w:rsidRPr="00551702">
        <w:rPr>
          <w:rFonts w:ascii="Times New Roman" w:eastAsia="Calibri" w:hAnsi="Times New Roman" w:cs="Times New Roman"/>
        </w:rPr>
        <w:t>s</w:t>
      </w:r>
      <w:r w:rsidR="00621A17" w:rsidRPr="00551702">
        <w:rPr>
          <w:rFonts w:ascii="Times New Roman" w:eastAsia="Calibri" w:hAnsi="Times New Roman" w:cs="Times New Roman"/>
        </w:rPr>
        <w:t xml:space="preserve"> and your average weekly wage. </w:t>
      </w:r>
    </w:p>
    <w:p w14:paraId="7529CC90" w14:textId="7A98904A" w:rsidR="007F5586" w:rsidRPr="00551702" w:rsidRDefault="004E54D4" w:rsidP="00FD74D6">
      <w:pPr>
        <w:spacing w:after="240" w:line="240" w:lineRule="auto"/>
        <w:ind w:right="115"/>
        <w:jc w:val="both"/>
        <w:rPr>
          <w:rFonts w:ascii="Times New Roman" w:eastAsia="Calibri" w:hAnsi="Times New Roman" w:cs="Times New Roman"/>
        </w:rPr>
      </w:pPr>
      <w:r w:rsidRPr="00551702">
        <w:rPr>
          <w:rFonts w:ascii="Times New Roman" w:eastAsia="Calibri" w:hAnsi="Times New Roman" w:cs="Times New Roman"/>
        </w:rPr>
        <w:t>You can</w:t>
      </w:r>
      <w:r w:rsidR="007F5586" w:rsidRPr="00551702">
        <w:rPr>
          <w:rFonts w:ascii="Times New Roman" w:eastAsia="Calibri" w:hAnsi="Times New Roman" w:cs="Times New Roman"/>
        </w:rPr>
        <w:t xml:space="preserve"> receive</w:t>
      </w:r>
      <w:r w:rsidR="00EF7539" w:rsidRPr="00551702">
        <w:rPr>
          <w:rFonts w:ascii="Times New Roman" w:eastAsia="Calibri" w:hAnsi="Times New Roman" w:cs="Times New Roman"/>
        </w:rPr>
        <w:t xml:space="preserve"> </w:t>
      </w:r>
      <w:r w:rsidR="002A04AC">
        <w:rPr>
          <w:rFonts w:ascii="Times New Roman" w:eastAsia="Calibri" w:hAnsi="Times New Roman" w:cs="Times New Roman"/>
        </w:rPr>
        <w:t xml:space="preserve">long-term </w:t>
      </w:r>
      <w:r w:rsidR="00EF7539" w:rsidRPr="00551702">
        <w:rPr>
          <w:rFonts w:ascii="Times New Roman" w:eastAsia="Calibri" w:hAnsi="Times New Roman" w:cs="Times New Roman"/>
        </w:rPr>
        <w:t xml:space="preserve">disability insurance </w:t>
      </w:r>
      <w:r w:rsidR="007F5586" w:rsidRPr="00551702">
        <w:rPr>
          <w:rFonts w:ascii="Times New Roman" w:eastAsia="Calibri" w:hAnsi="Times New Roman" w:cs="Times New Roman"/>
        </w:rPr>
        <w:t>payments at the same time as receiving benefits</w:t>
      </w:r>
      <w:r w:rsidR="00604B25" w:rsidRPr="00551702">
        <w:rPr>
          <w:rFonts w:ascii="Times New Roman" w:eastAsia="Calibri" w:hAnsi="Times New Roman" w:cs="Times New Roman"/>
        </w:rPr>
        <w:t xml:space="preserve"> through</w:t>
      </w:r>
      <w:r w:rsidR="007F5586" w:rsidRPr="00551702">
        <w:rPr>
          <w:rFonts w:ascii="Times New Roman" w:eastAsia="Calibri" w:hAnsi="Times New Roman" w:cs="Times New Roman"/>
        </w:rPr>
        <w:t xml:space="preserve"> </w:t>
      </w:r>
      <w:r w:rsidRPr="00551702">
        <w:rPr>
          <w:rFonts w:ascii="Times New Roman" w:eastAsia="Calibri" w:hAnsi="Times New Roman" w:cs="Times New Roman"/>
        </w:rPr>
        <w:t>PFML</w:t>
      </w:r>
      <w:r w:rsidR="007F5586" w:rsidRPr="00551702">
        <w:rPr>
          <w:rFonts w:ascii="Times New Roman" w:eastAsia="Calibri" w:hAnsi="Times New Roman" w:cs="Times New Roman"/>
        </w:rPr>
        <w:t xml:space="preserve">. It is important to note that while </w:t>
      </w:r>
      <w:r w:rsidRPr="00551702">
        <w:rPr>
          <w:rFonts w:ascii="Times New Roman" w:eastAsia="Calibri" w:hAnsi="Times New Roman" w:cs="Times New Roman"/>
        </w:rPr>
        <w:t xml:space="preserve">your PFML benefits will not </w:t>
      </w:r>
      <w:r w:rsidR="00F40D53" w:rsidRPr="00551702">
        <w:rPr>
          <w:rFonts w:ascii="Times New Roman" w:eastAsia="Calibri" w:hAnsi="Times New Roman" w:cs="Times New Roman"/>
        </w:rPr>
        <w:t>decrease</w:t>
      </w:r>
      <w:r w:rsidR="00176CF9" w:rsidRPr="00551702">
        <w:rPr>
          <w:rFonts w:ascii="Times New Roman" w:eastAsia="Calibri" w:hAnsi="Times New Roman" w:cs="Times New Roman"/>
        </w:rPr>
        <w:t>,</w:t>
      </w:r>
      <w:r w:rsidR="007F5586" w:rsidRPr="00551702">
        <w:rPr>
          <w:rFonts w:ascii="Times New Roman" w:eastAsia="Calibri" w:hAnsi="Times New Roman" w:cs="Times New Roman"/>
        </w:rPr>
        <w:t xml:space="preserve"> </w:t>
      </w:r>
      <w:r w:rsidRPr="00551702">
        <w:rPr>
          <w:rFonts w:ascii="Times New Roman" w:eastAsia="Calibri" w:hAnsi="Times New Roman" w:cs="Times New Roman"/>
        </w:rPr>
        <w:t>your</w:t>
      </w:r>
      <w:r w:rsidR="007F5586" w:rsidRPr="00551702">
        <w:rPr>
          <w:rFonts w:ascii="Times New Roman" w:eastAsia="Calibri" w:hAnsi="Times New Roman" w:cs="Times New Roman"/>
        </w:rPr>
        <w:t xml:space="preserve"> </w:t>
      </w:r>
      <w:r w:rsidR="002A04AC">
        <w:rPr>
          <w:rFonts w:ascii="Times New Roman" w:eastAsia="Calibri" w:hAnsi="Times New Roman" w:cs="Times New Roman"/>
        </w:rPr>
        <w:t>long</w:t>
      </w:r>
      <w:r w:rsidR="007F5586" w:rsidRPr="00551702">
        <w:rPr>
          <w:rFonts w:ascii="Times New Roman" w:eastAsia="Calibri" w:hAnsi="Times New Roman" w:cs="Times New Roman"/>
        </w:rPr>
        <w:t>-term disability provider may be entitled to reduce benefit</w:t>
      </w:r>
      <w:r w:rsidR="00050C4E" w:rsidRPr="00551702">
        <w:rPr>
          <w:rFonts w:ascii="Times New Roman" w:eastAsia="Calibri" w:hAnsi="Times New Roman" w:cs="Times New Roman"/>
        </w:rPr>
        <w:t>s</w:t>
      </w:r>
      <w:r w:rsidR="007F5586" w:rsidRPr="00551702">
        <w:rPr>
          <w:rFonts w:ascii="Times New Roman" w:eastAsia="Calibri" w:hAnsi="Times New Roman" w:cs="Times New Roman"/>
        </w:rPr>
        <w:t>.</w:t>
      </w:r>
    </w:p>
    <w:p w14:paraId="79B33E60" w14:textId="72E04C22" w:rsidR="0078232A" w:rsidRPr="00551702" w:rsidRDefault="005712BD" w:rsidP="00FD74D6">
      <w:pPr>
        <w:spacing w:after="240" w:line="240" w:lineRule="auto"/>
        <w:ind w:right="115"/>
        <w:jc w:val="both"/>
        <w:rPr>
          <w:rFonts w:ascii="Times New Roman" w:eastAsia="Calibri" w:hAnsi="Times New Roman" w:cs="Times New Roman"/>
        </w:rPr>
      </w:pPr>
      <w:r w:rsidRPr="00551702">
        <w:rPr>
          <w:rFonts w:ascii="Times New Roman" w:eastAsia="Calibri" w:hAnsi="Times New Roman" w:cs="Times New Roman"/>
        </w:rPr>
        <w:t xml:space="preserve">You </w:t>
      </w:r>
      <w:r w:rsidR="0078232A" w:rsidRPr="00551702">
        <w:rPr>
          <w:rFonts w:ascii="Times New Roman" w:eastAsia="Calibri" w:hAnsi="Times New Roman" w:cs="Times New Roman"/>
        </w:rPr>
        <w:t xml:space="preserve">cannot receive </w:t>
      </w:r>
      <w:r w:rsidR="00492C82" w:rsidRPr="00551702">
        <w:rPr>
          <w:rFonts w:ascii="Times New Roman" w:eastAsia="Calibri" w:hAnsi="Times New Roman" w:cs="Times New Roman"/>
        </w:rPr>
        <w:t xml:space="preserve">PFML </w:t>
      </w:r>
      <w:r w:rsidR="0078232A" w:rsidRPr="00551702">
        <w:rPr>
          <w:rFonts w:ascii="Times New Roman" w:eastAsia="Calibri" w:hAnsi="Times New Roman" w:cs="Times New Roman"/>
        </w:rPr>
        <w:t>payments while also receiving some other types of benefits. These include:</w:t>
      </w:r>
    </w:p>
    <w:p w14:paraId="6C6CE57A" w14:textId="68A47F68" w:rsidR="0078232A" w:rsidRPr="00551702" w:rsidRDefault="0078232A" w:rsidP="00FD74D6">
      <w:pPr>
        <w:pStyle w:val="ListParagraph"/>
        <w:numPr>
          <w:ilvl w:val="0"/>
          <w:numId w:val="9"/>
        </w:numPr>
        <w:spacing w:after="120" w:line="240" w:lineRule="auto"/>
        <w:ind w:left="720" w:right="115"/>
        <w:contextualSpacing w:val="0"/>
        <w:jc w:val="both"/>
        <w:rPr>
          <w:rFonts w:ascii="Times New Roman" w:eastAsia="Calibri" w:hAnsi="Times New Roman" w:cs="Times New Roman"/>
        </w:rPr>
      </w:pPr>
      <w:r w:rsidRPr="00551702">
        <w:rPr>
          <w:rFonts w:ascii="Times New Roman" w:eastAsia="Calibri" w:hAnsi="Times New Roman" w:cs="Times New Roman"/>
        </w:rPr>
        <w:t>Unemployment insurance payments</w:t>
      </w:r>
      <w:r w:rsidR="005712BD" w:rsidRPr="00551702">
        <w:rPr>
          <w:rFonts w:ascii="Times New Roman" w:eastAsia="Calibri" w:hAnsi="Times New Roman" w:cs="Times New Roman"/>
        </w:rPr>
        <w:t>; or</w:t>
      </w:r>
    </w:p>
    <w:p w14:paraId="2E2433CC" w14:textId="61E34EE0" w:rsidR="0078232A" w:rsidRPr="00551702" w:rsidRDefault="0078232A" w:rsidP="00FD74D6">
      <w:pPr>
        <w:pStyle w:val="ListParagraph"/>
        <w:numPr>
          <w:ilvl w:val="0"/>
          <w:numId w:val="9"/>
        </w:numPr>
        <w:spacing w:after="240" w:line="240" w:lineRule="auto"/>
        <w:ind w:left="720" w:right="115"/>
        <w:contextualSpacing w:val="0"/>
        <w:jc w:val="both"/>
        <w:rPr>
          <w:rFonts w:ascii="Times New Roman" w:eastAsia="Calibri" w:hAnsi="Times New Roman" w:cs="Times New Roman"/>
        </w:rPr>
      </w:pPr>
      <w:r w:rsidRPr="00551702">
        <w:rPr>
          <w:rFonts w:ascii="Times New Roman" w:eastAsia="Calibri" w:hAnsi="Times New Roman" w:cs="Times New Roman"/>
        </w:rPr>
        <w:t>Social Security disability benefits (in most circumstances)</w:t>
      </w:r>
      <w:r w:rsidR="00342A9F">
        <w:rPr>
          <w:rFonts w:ascii="Times New Roman" w:eastAsia="Calibri" w:hAnsi="Times New Roman" w:cs="Times New Roman"/>
        </w:rPr>
        <w:t>.</w:t>
      </w:r>
    </w:p>
    <w:p w14:paraId="54C0A180" w14:textId="641E863A" w:rsidR="004605D8" w:rsidRDefault="008759E7" w:rsidP="00FD74D6">
      <w:pPr>
        <w:spacing w:after="240" w:line="240" w:lineRule="auto"/>
        <w:ind w:right="115"/>
        <w:jc w:val="both"/>
        <w:rPr>
          <w:rFonts w:ascii="Times New Roman" w:eastAsia="Calibri" w:hAnsi="Times New Roman" w:cs="Times New Roman"/>
        </w:rPr>
      </w:pPr>
      <w:r w:rsidRPr="00551702">
        <w:rPr>
          <w:rFonts w:ascii="Times New Roman" w:eastAsia="Calibri" w:hAnsi="Times New Roman" w:cs="Times New Roman"/>
        </w:rPr>
        <w:t xml:space="preserve">When receiving workers’ compensation benefits you may receive PFML but only to the extent that the workers’ compensation benefits are less than what you might receive through PFML. </w:t>
      </w:r>
    </w:p>
    <w:p w14:paraId="278D3979" w14:textId="258BFA04" w:rsidR="00AD3F64" w:rsidRPr="00FD74D6" w:rsidRDefault="00AD3F64" w:rsidP="00453D49">
      <w:pPr>
        <w:keepNext/>
        <w:spacing w:after="240" w:line="240" w:lineRule="auto"/>
        <w:ind w:right="115"/>
        <w:jc w:val="both"/>
        <w:rPr>
          <w:rFonts w:ascii="Times New Roman" w:eastAsia="Calibri" w:hAnsi="Times New Roman" w:cs="Times New Roman"/>
        </w:rPr>
      </w:pPr>
      <w:r w:rsidRPr="00551702">
        <w:rPr>
          <w:rFonts w:ascii="Times New Roman" w:eastAsia="Calibri" w:hAnsi="Times New Roman" w:cs="Times New Roman"/>
        </w:rPr>
        <w:t xml:space="preserve">In most circumstances you will be returned to the same or similar position upon your return to work. </w:t>
      </w:r>
    </w:p>
    <w:p w14:paraId="203D8D55" w14:textId="77777777" w:rsidR="00043FDE" w:rsidRPr="00551702" w:rsidRDefault="00746F5A" w:rsidP="00FD74D6">
      <w:pPr>
        <w:pStyle w:val="ListParagraph"/>
        <w:keepNext/>
        <w:numPr>
          <w:ilvl w:val="0"/>
          <w:numId w:val="32"/>
        </w:numPr>
        <w:ind w:right="118" w:hanging="720"/>
        <w:jc w:val="both"/>
        <w:rPr>
          <w:rFonts w:ascii="Times New Roman" w:eastAsia="Calibri" w:hAnsi="Times New Roman" w:cs="Times New Roman"/>
          <w:b/>
          <w:bCs/>
        </w:rPr>
      </w:pPr>
      <w:r w:rsidRPr="00551702">
        <w:rPr>
          <w:rFonts w:ascii="Times New Roman" w:eastAsia="Calibri" w:hAnsi="Times New Roman" w:cs="Times New Roman"/>
          <w:b/>
          <w:bCs/>
        </w:rPr>
        <w:t xml:space="preserve">Fraud and Abuse </w:t>
      </w:r>
    </w:p>
    <w:p w14:paraId="339A9DB9" w14:textId="7D467BDA" w:rsidR="00043FDE" w:rsidRPr="00551702" w:rsidRDefault="00043FDE" w:rsidP="00FD74D6">
      <w:pPr>
        <w:widowControl w:val="0"/>
        <w:spacing w:after="240" w:line="240" w:lineRule="auto"/>
        <w:ind w:right="115"/>
        <w:jc w:val="both"/>
        <w:rPr>
          <w:rFonts w:ascii="Times New Roman" w:eastAsia="Calibri" w:hAnsi="Times New Roman" w:cs="Times New Roman"/>
        </w:rPr>
      </w:pPr>
      <w:r w:rsidRPr="00551702">
        <w:rPr>
          <w:rFonts w:ascii="Times New Roman" w:eastAsia="Calibri" w:hAnsi="Times New Roman" w:cs="Times New Roman"/>
        </w:rPr>
        <w:t xml:space="preserve">Fraud, abuse, and misuse of </w:t>
      </w:r>
      <w:r w:rsidR="00FB6302" w:rsidRPr="00551702">
        <w:rPr>
          <w:rFonts w:ascii="Times New Roman" w:eastAsia="Calibri" w:hAnsi="Times New Roman" w:cs="Times New Roman"/>
        </w:rPr>
        <w:t>PFML</w:t>
      </w:r>
      <w:r w:rsidRPr="00551702">
        <w:rPr>
          <w:rFonts w:ascii="Times New Roman" w:eastAsia="Calibri" w:hAnsi="Times New Roman" w:cs="Times New Roman"/>
        </w:rPr>
        <w:t xml:space="preserve"> leave, including making false statements or submitting false documentation about the need or use of </w:t>
      </w:r>
      <w:r w:rsidR="00FB6302" w:rsidRPr="00551702">
        <w:rPr>
          <w:rFonts w:ascii="Times New Roman" w:eastAsia="Calibri" w:hAnsi="Times New Roman" w:cs="Times New Roman"/>
        </w:rPr>
        <w:t>PFML</w:t>
      </w:r>
      <w:r w:rsidRPr="00551702">
        <w:rPr>
          <w:rFonts w:ascii="Times New Roman" w:eastAsia="Calibri" w:hAnsi="Times New Roman" w:cs="Times New Roman"/>
        </w:rPr>
        <w:t xml:space="preserve"> leave, is prohibited. </w:t>
      </w:r>
      <w:r w:rsidR="005712BD" w:rsidRPr="00551702">
        <w:rPr>
          <w:rFonts w:ascii="Times New Roman" w:eastAsia="Calibri" w:hAnsi="Times New Roman" w:cs="Times New Roman"/>
        </w:rPr>
        <w:t>If you are found to have engaged</w:t>
      </w:r>
      <w:r w:rsidRPr="00551702">
        <w:rPr>
          <w:rFonts w:ascii="Times New Roman" w:eastAsia="Calibri" w:hAnsi="Times New Roman" w:cs="Times New Roman"/>
        </w:rPr>
        <w:t xml:space="preserve"> in such misconduct when requesting or taking </w:t>
      </w:r>
      <w:r w:rsidR="00FB6302" w:rsidRPr="00551702">
        <w:rPr>
          <w:rFonts w:ascii="Times New Roman" w:eastAsia="Calibri" w:hAnsi="Times New Roman" w:cs="Times New Roman"/>
        </w:rPr>
        <w:t>PFML</w:t>
      </w:r>
      <w:r w:rsidRPr="00551702">
        <w:rPr>
          <w:rFonts w:ascii="Times New Roman" w:eastAsia="Calibri" w:hAnsi="Times New Roman" w:cs="Times New Roman"/>
        </w:rPr>
        <w:t xml:space="preserve"> leave</w:t>
      </w:r>
      <w:r w:rsidR="005712BD" w:rsidRPr="00551702">
        <w:rPr>
          <w:rFonts w:ascii="Times New Roman" w:eastAsia="Calibri" w:hAnsi="Times New Roman" w:cs="Times New Roman"/>
        </w:rPr>
        <w:t>, you</w:t>
      </w:r>
      <w:r w:rsidRPr="00551702">
        <w:rPr>
          <w:rFonts w:ascii="Times New Roman" w:eastAsia="Calibri" w:hAnsi="Times New Roman" w:cs="Times New Roman"/>
        </w:rPr>
        <w:t xml:space="preserve"> may be subject to discipline, up to and including discharge.</w:t>
      </w:r>
    </w:p>
    <w:p w14:paraId="3A5D2837" w14:textId="3887C6AF" w:rsidR="005712BD" w:rsidRPr="00FD74D6" w:rsidRDefault="005712BD" w:rsidP="00FD74D6">
      <w:pPr>
        <w:pStyle w:val="ListParagraph"/>
        <w:keepNext/>
        <w:numPr>
          <w:ilvl w:val="0"/>
          <w:numId w:val="32"/>
        </w:numPr>
        <w:spacing w:after="240" w:line="240" w:lineRule="auto"/>
        <w:ind w:right="115" w:hanging="720"/>
        <w:contextualSpacing w:val="0"/>
        <w:jc w:val="both"/>
        <w:rPr>
          <w:rFonts w:ascii="Times New Roman" w:eastAsia="Calibri" w:hAnsi="Times New Roman" w:cs="Times New Roman"/>
          <w:b/>
          <w:bCs/>
        </w:rPr>
      </w:pPr>
      <w:r w:rsidRPr="00FD74D6">
        <w:rPr>
          <w:rFonts w:ascii="Times New Roman" w:eastAsia="Calibri" w:hAnsi="Times New Roman" w:cs="Times New Roman"/>
          <w:b/>
          <w:bCs/>
        </w:rPr>
        <w:t>Additional Resources</w:t>
      </w:r>
    </w:p>
    <w:p w14:paraId="673CE7BB" w14:textId="0B56CB0B" w:rsidR="005712BD" w:rsidRPr="00FD74D6" w:rsidRDefault="005712BD" w:rsidP="00FD74D6">
      <w:pPr>
        <w:spacing w:after="240" w:line="240" w:lineRule="auto"/>
        <w:jc w:val="both"/>
        <w:rPr>
          <w:rFonts w:ascii="Times New Roman" w:hAnsi="Times New Roman" w:cs="Times New Roman"/>
        </w:rPr>
      </w:pPr>
      <w:r w:rsidRPr="00FD74D6">
        <w:rPr>
          <w:rFonts w:ascii="Times New Roman" w:hAnsi="Times New Roman" w:cs="Times New Roman"/>
        </w:rPr>
        <w:t>DEED has created tools and resources to help you with a payment calculator and other PFML questions:</w:t>
      </w:r>
    </w:p>
    <w:p w14:paraId="2692D078" w14:textId="77777777" w:rsidR="005712BD" w:rsidRPr="00FD74D6" w:rsidRDefault="005712BD" w:rsidP="00FD74D6">
      <w:pPr>
        <w:pStyle w:val="ListParagraph"/>
        <w:numPr>
          <w:ilvl w:val="0"/>
          <w:numId w:val="30"/>
        </w:numPr>
        <w:spacing w:after="120" w:line="240" w:lineRule="auto"/>
        <w:contextualSpacing w:val="0"/>
        <w:jc w:val="both"/>
        <w:rPr>
          <w:rFonts w:ascii="Times New Roman" w:hAnsi="Times New Roman" w:cs="Times New Roman"/>
        </w:rPr>
      </w:pPr>
      <w:hyperlink r:id="rId8" w:history="1">
        <w:r w:rsidRPr="00FD74D6">
          <w:rPr>
            <w:rStyle w:val="Hyperlink"/>
            <w:rFonts w:ascii="Times New Roman" w:hAnsi="Times New Roman" w:cs="Times New Roman"/>
          </w:rPr>
          <w:t>Estimated Payment Calculator</w:t>
        </w:r>
      </w:hyperlink>
    </w:p>
    <w:p w14:paraId="695455C5" w14:textId="77777777" w:rsidR="005712BD" w:rsidRPr="00FD74D6" w:rsidRDefault="005712BD" w:rsidP="00FD74D6">
      <w:pPr>
        <w:pStyle w:val="ListParagraph"/>
        <w:numPr>
          <w:ilvl w:val="0"/>
          <w:numId w:val="30"/>
        </w:numPr>
        <w:spacing w:after="120" w:line="240" w:lineRule="auto"/>
        <w:contextualSpacing w:val="0"/>
        <w:jc w:val="both"/>
        <w:rPr>
          <w:rFonts w:ascii="Times New Roman" w:hAnsi="Times New Roman" w:cs="Times New Roman"/>
        </w:rPr>
      </w:pPr>
      <w:hyperlink r:id="rId9" w:history="1">
        <w:r w:rsidRPr="00FD74D6">
          <w:rPr>
            <w:rStyle w:val="Hyperlink"/>
            <w:rFonts w:ascii="Times New Roman" w:hAnsi="Times New Roman" w:cs="Times New Roman"/>
          </w:rPr>
          <w:t>MN Paid Leave Overview PDF</w:t>
        </w:r>
      </w:hyperlink>
    </w:p>
    <w:p w14:paraId="0F0898D3" w14:textId="78808EBE" w:rsidR="00AC7180" w:rsidRPr="00551702" w:rsidRDefault="005712BD" w:rsidP="00FD74D6">
      <w:pPr>
        <w:pStyle w:val="ListParagraph"/>
        <w:numPr>
          <w:ilvl w:val="0"/>
          <w:numId w:val="30"/>
        </w:numPr>
        <w:spacing w:after="120" w:line="240" w:lineRule="auto"/>
        <w:contextualSpacing w:val="0"/>
        <w:jc w:val="both"/>
      </w:pPr>
      <w:hyperlink r:id="rId10" w:history="1">
        <w:r w:rsidRPr="00FD74D6">
          <w:rPr>
            <w:rStyle w:val="Hyperlink"/>
            <w:rFonts w:ascii="Times New Roman" w:hAnsi="Times New Roman" w:cs="Times New Roman"/>
          </w:rPr>
          <w:t>Frequently Asked Questions</w:t>
        </w:r>
      </w:hyperlink>
    </w:p>
    <w:sectPr w:rsidR="00AC7180" w:rsidRPr="00551702" w:rsidSect="00FD74D6">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97CB6" w14:textId="77777777" w:rsidR="0085680B" w:rsidRDefault="0085680B" w:rsidP="007E3D63">
      <w:pPr>
        <w:spacing w:after="0" w:line="240" w:lineRule="auto"/>
      </w:pPr>
      <w:r>
        <w:separator/>
      </w:r>
    </w:p>
  </w:endnote>
  <w:endnote w:type="continuationSeparator" w:id="0">
    <w:p w14:paraId="3C1E30FD" w14:textId="77777777" w:rsidR="0085680B" w:rsidRDefault="0085680B" w:rsidP="007E3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andon Grotesque Bold">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C53B" w14:textId="4ACB40CA" w:rsidR="007E3D63" w:rsidRPr="00FD74D6" w:rsidRDefault="00FD1A16">
    <w:pPr>
      <w:pStyle w:val="Footer"/>
      <w:jc w:val="center"/>
      <w:rPr>
        <w:rFonts w:ascii="Times New Roman" w:hAnsi="Times New Roman" w:cs="Times New Roman"/>
      </w:rPr>
    </w:pPr>
    <w:r w:rsidRPr="00FD74D6">
      <w:rPr>
        <w:rFonts w:ascii="Times New Roman" w:hAnsi="Times New Roman" w:cs="Times New Roman"/>
        <w:noProof/>
      </w:rPr>
      <w:fldChar w:fldCharType="begin"/>
    </w:r>
    <w:r w:rsidRPr="00FD74D6">
      <w:rPr>
        <w:rFonts w:ascii="Times New Roman" w:hAnsi="Times New Roman" w:cs="Times New Roman"/>
        <w:noProof/>
      </w:rPr>
      <w:instrText xml:space="preserve"> PAGE   \* MERGEFORMAT </w:instrText>
    </w:r>
    <w:r w:rsidRPr="00FD74D6">
      <w:rPr>
        <w:rFonts w:ascii="Times New Roman" w:hAnsi="Times New Roman" w:cs="Times New Roman"/>
        <w:noProof/>
      </w:rPr>
      <w:fldChar w:fldCharType="separate"/>
    </w:r>
    <w:r w:rsidRPr="00FD74D6">
      <w:rPr>
        <w:rFonts w:ascii="Times New Roman" w:hAnsi="Times New Roman" w:cs="Times New Roman"/>
        <w:noProof/>
      </w:rPr>
      <w:t>1</w:t>
    </w:r>
    <w:r w:rsidRPr="00FD74D6">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EFCFF" w14:textId="77777777" w:rsidR="0085680B" w:rsidRDefault="0085680B" w:rsidP="007E3D63">
      <w:pPr>
        <w:spacing w:after="0" w:line="240" w:lineRule="auto"/>
      </w:pPr>
      <w:r>
        <w:separator/>
      </w:r>
    </w:p>
  </w:footnote>
  <w:footnote w:type="continuationSeparator" w:id="0">
    <w:p w14:paraId="5CB1817B" w14:textId="77777777" w:rsidR="0085680B" w:rsidRDefault="0085680B" w:rsidP="007E3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126"/>
    <w:multiLevelType w:val="multilevel"/>
    <w:tmpl w:val="FE94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50F9E"/>
    <w:multiLevelType w:val="hybridMultilevel"/>
    <w:tmpl w:val="B9CAFB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35CB5"/>
    <w:multiLevelType w:val="multilevel"/>
    <w:tmpl w:val="B30E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BD32F3"/>
    <w:multiLevelType w:val="hybridMultilevel"/>
    <w:tmpl w:val="05B2BBDC"/>
    <w:lvl w:ilvl="0" w:tplc="9CC4964E">
      <w:start w:val="1"/>
      <w:numFmt w:val="upperLetter"/>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87EB2"/>
    <w:multiLevelType w:val="multilevel"/>
    <w:tmpl w:val="9872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F12FF"/>
    <w:multiLevelType w:val="multilevel"/>
    <w:tmpl w:val="0258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377FDC"/>
    <w:multiLevelType w:val="multilevel"/>
    <w:tmpl w:val="E244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8F3F4F"/>
    <w:multiLevelType w:val="hybridMultilevel"/>
    <w:tmpl w:val="15F0E10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170CF2"/>
    <w:multiLevelType w:val="hybridMultilevel"/>
    <w:tmpl w:val="C1CE7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FF48F7"/>
    <w:multiLevelType w:val="multilevel"/>
    <w:tmpl w:val="F318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7C2E1C"/>
    <w:multiLevelType w:val="hybridMultilevel"/>
    <w:tmpl w:val="296C5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3C0DC3"/>
    <w:multiLevelType w:val="multilevel"/>
    <w:tmpl w:val="3E76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700A22"/>
    <w:multiLevelType w:val="hybridMultilevel"/>
    <w:tmpl w:val="EBA4B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F46C54"/>
    <w:multiLevelType w:val="hybridMultilevel"/>
    <w:tmpl w:val="10362520"/>
    <w:lvl w:ilvl="0" w:tplc="9AAE98F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C66C35"/>
    <w:multiLevelType w:val="multilevel"/>
    <w:tmpl w:val="0C8E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8D3D08"/>
    <w:multiLevelType w:val="hybridMultilevel"/>
    <w:tmpl w:val="971458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342E9F"/>
    <w:multiLevelType w:val="multilevel"/>
    <w:tmpl w:val="8E40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345253"/>
    <w:multiLevelType w:val="hybridMultilevel"/>
    <w:tmpl w:val="D834D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9537F"/>
    <w:multiLevelType w:val="hybridMultilevel"/>
    <w:tmpl w:val="F1F0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F6BAB"/>
    <w:multiLevelType w:val="hybridMultilevel"/>
    <w:tmpl w:val="B2F4B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87D04"/>
    <w:multiLevelType w:val="multilevel"/>
    <w:tmpl w:val="D226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2C41F5"/>
    <w:multiLevelType w:val="multilevel"/>
    <w:tmpl w:val="1D581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2B0A0A"/>
    <w:multiLevelType w:val="multilevel"/>
    <w:tmpl w:val="AED842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568733C3"/>
    <w:multiLevelType w:val="hybridMultilevel"/>
    <w:tmpl w:val="F266B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A1330"/>
    <w:multiLevelType w:val="multilevel"/>
    <w:tmpl w:val="A9F8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1A289B"/>
    <w:multiLevelType w:val="hybridMultilevel"/>
    <w:tmpl w:val="84DC8D5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C75191A"/>
    <w:multiLevelType w:val="hybridMultilevel"/>
    <w:tmpl w:val="2098CA82"/>
    <w:lvl w:ilvl="0" w:tplc="04090019">
      <w:start w:val="1"/>
      <w:numFmt w:val="lowerLetter"/>
      <w:lvlText w:val="%1."/>
      <w:lvlJc w:val="left"/>
      <w:pPr>
        <w:ind w:left="144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E022172"/>
    <w:multiLevelType w:val="multilevel"/>
    <w:tmpl w:val="9178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ED524A"/>
    <w:multiLevelType w:val="multilevel"/>
    <w:tmpl w:val="6060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4255A2"/>
    <w:multiLevelType w:val="hybridMultilevel"/>
    <w:tmpl w:val="E21A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054DCD"/>
    <w:multiLevelType w:val="hybridMultilevel"/>
    <w:tmpl w:val="7294FA1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EC22BDA"/>
    <w:multiLevelType w:val="multilevel"/>
    <w:tmpl w:val="0B6A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304245">
    <w:abstractNumId w:val="17"/>
  </w:num>
  <w:num w:numId="2" w16cid:durableId="933392453">
    <w:abstractNumId w:val="24"/>
  </w:num>
  <w:num w:numId="3" w16cid:durableId="1785807913">
    <w:abstractNumId w:val="28"/>
  </w:num>
  <w:num w:numId="4" w16cid:durableId="786895661">
    <w:abstractNumId w:val="22"/>
  </w:num>
  <w:num w:numId="5" w16cid:durableId="1860193340">
    <w:abstractNumId w:val="19"/>
  </w:num>
  <w:num w:numId="6" w16cid:durableId="1111514603">
    <w:abstractNumId w:val="31"/>
  </w:num>
  <w:num w:numId="7" w16cid:durableId="72089681">
    <w:abstractNumId w:val="18"/>
  </w:num>
  <w:num w:numId="8" w16cid:durableId="15619077">
    <w:abstractNumId w:val="7"/>
  </w:num>
  <w:num w:numId="9" w16cid:durableId="16006125">
    <w:abstractNumId w:val="25"/>
  </w:num>
  <w:num w:numId="10" w16cid:durableId="217591975">
    <w:abstractNumId w:val="12"/>
  </w:num>
  <w:num w:numId="11" w16cid:durableId="491138488">
    <w:abstractNumId w:val="10"/>
  </w:num>
  <w:num w:numId="12" w16cid:durableId="975991164">
    <w:abstractNumId w:val="1"/>
  </w:num>
  <w:num w:numId="13" w16cid:durableId="177157644">
    <w:abstractNumId w:val="8"/>
  </w:num>
  <w:num w:numId="14" w16cid:durableId="845242372">
    <w:abstractNumId w:val="23"/>
  </w:num>
  <w:num w:numId="15" w16cid:durableId="2048484340">
    <w:abstractNumId w:val="14"/>
  </w:num>
  <w:num w:numId="16" w16cid:durableId="1825465206">
    <w:abstractNumId w:val="16"/>
  </w:num>
  <w:num w:numId="17" w16cid:durableId="1206870074">
    <w:abstractNumId w:val="3"/>
  </w:num>
  <w:num w:numId="18" w16cid:durableId="1504004201">
    <w:abstractNumId w:val="5"/>
  </w:num>
  <w:num w:numId="19" w16cid:durableId="393160746">
    <w:abstractNumId w:val="6"/>
  </w:num>
  <w:num w:numId="20" w16cid:durableId="331641519">
    <w:abstractNumId w:val="2"/>
  </w:num>
  <w:num w:numId="21" w16cid:durableId="358552592">
    <w:abstractNumId w:val="15"/>
  </w:num>
  <w:num w:numId="22" w16cid:durableId="274288031">
    <w:abstractNumId w:val="27"/>
  </w:num>
  <w:num w:numId="23" w16cid:durableId="591399845">
    <w:abstractNumId w:val="9"/>
  </w:num>
  <w:num w:numId="24" w16cid:durableId="1697386426">
    <w:abstractNumId w:val="20"/>
  </w:num>
  <w:num w:numId="25" w16cid:durableId="74399229">
    <w:abstractNumId w:val="0"/>
  </w:num>
  <w:num w:numId="26" w16cid:durableId="1323041195">
    <w:abstractNumId w:val="11"/>
  </w:num>
  <w:num w:numId="27" w16cid:durableId="1749034684">
    <w:abstractNumId w:val="21"/>
  </w:num>
  <w:num w:numId="28" w16cid:durableId="185339643">
    <w:abstractNumId w:val="30"/>
  </w:num>
  <w:num w:numId="29" w16cid:durableId="299649834">
    <w:abstractNumId w:val="4"/>
  </w:num>
  <w:num w:numId="30" w16cid:durableId="167133711">
    <w:abstractNumId w:val="29"/>
  </w:num>
  <w:num w:numId="31" w16cid:durableId="172451773">
    <w:abstractNumId w:val="26"/>
  </w:num>
  <w:num w:numId="32" w16cid:durableId="1717968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CE"/>
    <w:rsid w:val="000221B1"/>
    <w:rsid w:val="000261DE"/>
    <w:rsid w:val="000277B7"/>
    <w:rsid w:val="00040426"/>
    <w:rsid w:val="000412A6"/>
    <w:rsid w:val="00043FDE"/>
    <w:rsid w:val="00050758"/>
    <w:rsid w:val="00050C4E"/>
    <w:rsid w:val="00061B28"/>
    <w:rsid w:val="000645CF"/>
    <w:rsid w:val="00087CAA"/>
    <w:rsid w:val="00094673"/>
    <w:rsid w:val="00095DF9"/>
    <w:rsid w:val="000A17D5"/>
    <w:rsid w:val="000B1827"/>
    <w:rsid w:val="000D0C2C"/>
    <w:rsid w:val="000E154A"/>
    <w:rsid w:val="000F33A6"/>
    <w:rsid w:val="0010187D"/>
    <w:rsid w:val="00151A32"/>
    <w:rsid w:val="0015599C"/>
    <w:rsid w:val="001757DA"/>
    <w:rsid w:val="00176A23"/>
    <w:rsid w:val="00176CF9"/>
    <w:rsid w:val="001933BD"/>
    <w:rsid w:val="001A329C"/>
    <w:rsid w:val="001A6F91"/>
    <w:rsid w:val="001A7CFD"/>
    <w:rsid w:val="001D737D"/>
    <w:rsid w:val="001F214E"/>
    <w:rsid w:val="001F32AA"/>
    <w:rsid w:val="00204545"/>
    <w:rsid w:val="00213237"/>
    <w:rsid w:val="00215132"/>
    <w:rsid w:val="002166C8"/>
    <w:rsid w:val="00217170"/>
    <w:rsid w:val="00226FC5"/>
    <w:rsid w:val="0023316D"/>
    <w:rsid w:val="00261297"/>
    <w:rsid w:val="002664FC"/>
    <w:rsid w:val="00270914"/>
    <w:rsid w:val="002711B9"/>
    <w:rsid w:val="002850C3"/>
    <w:rsid w:val="00295C7E"/>
    <w:rsid w:val="002A04AC"/>
    <w:rsid w:val="002B31D5"/>
    <w:rsid w:val="002B5505"/>
    <w:rsid w:val="002B78C7"/>
    <w:rsid w:val="002C36D3"/>
    <w:rsid w:val="002C5A68"/>
    <w:rsid w:val="002E6F86"/>
    <w:rsid w:val="00300B60"/>
    <w:rsid w:val="003165CE"/>
    <w:rsid w:val="00320519"/>
    <w:rsid w:val="0032599C"/>
    <w:rsid w:val="00327C78"/>
    <w:rsid w:val="00342A9F"/>
    <w:rsid w:val="00344E2C"/>
    <w:rsid w:val="00347276"/>
    <w:rsid w:val="00365414"/>
    <w:rsid w:val="0038296B"/>
    <w:rsid w:val="003833A7"/>
    <w:rsid w:val="003873A8"/>
    <w:rsid w:val="003A6539"/>
    <w:rsid w:val="003B2F1E"/>
    <w:rsid w:val="003B3D65"/>
    <w:rsid w:val="003C2486"/>
    <w:rsid w:val="003D01BE"/>
    <w:rsid w:val="00411B91"/>
    <w:rsid w:val="0043316A"/>
    <w:rsid w:val="00433E63"/>
    <w:rsid w:val="004459CE"/>
    <w:rsid w:val="00446CEE"/>
    <w:rsid w:val="00453D49"/>
    <w:rsid w:val="004605D8"/>
    <w:rsid w:val="004740E0"/>
    <w:rsid w:val="00484F92"/>
    <w:rsid w:val="00491282"/>
    <w:rsid w:val="00492C82"/>
    <w:rsid w:val="00497391"/>
    <w:rsid w:val="00497BFE"/>
    <w:rsid w:val="004A1DD0"/>
    <w:rsid w:val="004A33E3"/>
    <w:rsid w:val="004A45FD"/>
    <w:rsid w:val="004A5537"/>
    <w:rsid w:val="004D2341"/>
    <w:rsid w:val="004D3050"/>
    <w:rsid w:val="004E242A"/>
    <w:rsid w:val="004E54D4"/>
    <w:rsid w:val="004F6A05"/>
    <w:rsid w:val="0050516E"/>
    <w:rsid w:val="00534CCA"/>
    <w:rsid w:val="005413FE"/>
    <w:rsid w:val="00551702"/>
    <w:rsid w:val="00552242"/>
    <w:rsid w:val="005712BD"/>
    <w:rsid w:val="00583014"/>
    <w:rsid w:val="00584FA3"/>
    <w:rsid w:val="00596CF3"/>
    <w:rsid w:val="005A3309"/>
    <w:rsid w:val="005A3609"/>
    <w:rsid w:val="005B2FAB"/>
    <w:rsid w:val="005B464C"/>
    <w:rsid w:val="005D02FF"/>
    <w:rsid w:val="005E2CE5"/>
    <w:rsid w:val="005E4168"/>
    <w:rsid w:val="005F147A"/>
    <w:rsid w:val="005F237C"/>
    <w:rsid w:val="005F3281"/>
    <w:rsid w:val="005F4581"/>
    <w:rsid w:val="00602CD3"/>
    <w:rsid w:val="00603603"/>
    <w:rsid w:val="00604B25"/>
    <w:rsid w:val="00621A17"/>
    <w:rsid w:val="00646D39"/>
    <w:rsid w:val="00666466"/>
    <w:rsid w:val="00695E71"/>
    <w:rsid w:val="006A16A6"/>
    <w:rsid w:val="006A513E"/>
    <w:rsid w:val="006B3785"/>
    <w:rsid w:val="006C0BC7"/>
    <w:rsid w:val="006C6FAB"/>
    <w:rsid w:val="00701B99"/>
    <w:rsid w:val="0070215C"/>
    <w:rsid w:val="00746F5A"/>
    <w:rsid w:val="00761622"/>
    <w:rsid w:val="00761CF3"/>
    <w:rsid w:val="007752A5"/>
    <w:rsid w:val="007813C0"/>
    <w:rsid w:val="0078232A"/>
    <w:rsid w:val="00782BAB"/>
    <w:rsid w:val="007861F3"/>
    <w:rsid w:val="00787180"/>
    <w:rsid w:val="007A3D23"/>
    <w:rsid w:val="007B0ED3"/>
    <w:rsid w:val="007B3B10"/>
    <w:rsid w:val="007D0482"/>
    <w:rsid w:val="007E3D63"/>
    <w:rsid w:val="007F3614"/>
    <w:rsid w:val="007F5586"/>
    <w:rsid w:val="00811411"/>
    <w:rsid w:val="00816B02"/>
    <w:rsid w:val="00821D1A"/>
    <w:rsid w:val="00826E3B"/>
    <w:rsid w:val="00844C09"/>
    <w:rsid w:val="0085680B"/>
    <w:rsid w:val="0086164D"/>
    <w:rsid w:val="008634FE"/>
    <w:rsid w:val="008759E7"/>
    <w:rsid w:val="0088468A"/>
    <w:rsid w:val="00885676"/>
    <w:rsid w:val="008A189F"/>
    <w:rsid w:val="008C0116"/>
    <w:rsid w:val="008C0CE2"/>
    <w:rsid w:val="008C3E29"/>
    <w:rsid w:val="008C7661"/>
    <w:rsid w:val="008E6C1E"/>
    <w:rsid w:val="008E702F"/>
    <w:rsid w:val="00903BF1"/>
    <w:rsid w:val="00906226"/>
    <w:rsid w:val="00915F2C"/>
    <w:rsid w:val="009379DC"/>
    <w:rsid w:val="00941747"/>
    <w:rsid w:val="00945AC2"/>
    <w:rsid w:val="00961058"/>
    <w:rsid w:val="009610C1"/>
    <w:rsid w:val="00977E6C"/>
    <w:rsid w:val="00991E14"/>
    <w:rsid w:val="009A4D12"/>
    <w:rsid w:val="009B4234"/>
    <w:rsid w:val="009C00AD"/>
    <w:rsid w:val="009D5368"/>
    <w:rsid w:val="009E2114"/>
    <w:rsid w:val="009E2763"/>
    <w:rsid w:val="009E471E"/>
    <w:rsid w:val="00A02CCC"/>
    <w:rsid w:val="00A14A2F"/>
    <w:rsid w:val="00A25EF6"/>
    <w:rsid w:val="00A3192F"/>
    <w:rsid w:val="00A6620A"/>
    <w:rsid w:val="00A75182"/>
    <w:rsid w:val="00A753F4"/>
    <w:rsid w:val="00A7742E"/>
    <w:rsid w:val="00A95153"/>
    <w:rsid w:val="00A96A87"/>
    <w:rsid w:val="00A96F0F"/>
    <w:rsid w:val="00AA1883"/>
    <w:rsid w:val="00AA68C6"/>
    <w:rsid w:val="00AC7180"/>
    <w:rsid w:val="00AD3F64"/>
    <w:rsid w:val="00B1218F"/>
    <w:rsid w:val="00B339C3"/>
    <w:rsid w:val="00B45490"/>
    <w:rsid w:val="00B60D96"/>
    <w:rsid w:val="00B64B3F"/>
    <w:rsid w:val="00B665C5"/>
    <w:rsid w:val="00B91047"/>
    <w:rsid w:val="00B92F09"/>
    <w:rsid w:val="00B92FB9"/>
    <w:rsid w:val="00BA0CD1"/>
    <w:rsid w:val="00BA21AB"/>
    <w:rsid w:val="00BA24A1"/>
    <w:rsid w:val="00BA790F"/>
    <w:rsid w:val="00BC7BF3"/>
    <w:rsid w:val="00C33D78"/>
    <w:rsid w:val="00C42968"/>
    <w:rsid w:val="00C61494"/>
    <w:rsid w:val="00C65E50"/>
    <w:rsid w:val="00C72690"/>
    <w:rsid w:val="00C77F1B"/>
    <w:rsid w:val="00C87AC3"/>
    <w:rsid w:val="00CA2021"/>
    <w:rsid w:val="00CB1306"/>
    <w:rsid w:val="00CC4CD9"/>
    <w:rsid w:val="00CC7956"/>
    <w:rsid w:val="00CD4B83"/>
    <w:rsid w:val="00CF72F6"/>
    <w:rsid w:val="00D00624"/>
    <w:rsid w:val="00D143EA"/>
    <w:rsid w:val="00D32CDD"/>
    <w:rsid w:val="00D4415B"/>
    <w:rsid w:val="00D4430A"/>
    <w:rsid w:val="00D459FC"/>
    <w:rsid w:val="00D72306"/>
    <w:rsid w:val="00DB3B94"/>
    <w:rsid w:val="00DD6E27"/>
    <w:rsid w:val="00DE534D"/>
    <w:rsid w:val="00DE7826"/>
    <w:rsid w:val="00E03C12"/>
    <w:rsid w:val="00E060F8"/>
    <w:rsid w:val="00E07CB3"/>
    <w:rsid w:val="00E234BE"/>
    <w:rsid w:val="00E30B1B"/>
    <w:rsid w:val="00E322A8"/>
    <w:rsid w:val="00E411B0"/>
    <w:rsid w:val="00E45DF3"/>
    <w:rsid w:val="00E63EE8"/>
    <w:rsid w:val="00E8302A"/>
    <w:rsid w:val="00E869A6"/>
    <w:rsid w:val="00EA6E4F"/>
    <w:rsid w:val="00EB6E50"/>
    <w:rsid w:val="00ED22D8"/>
    <w:rsid w:val="00EE27E6"/>
    <w:rsid w:val="00EF020F"/>
    <w:rsid w:val="00EF28BA"/>
    <w:rsid w:val="00EF7539"/>
    <w:rsid w:val="00F04519"/>
    <w:rsid w:val="00F128A7"/>
    <w:rsid w:val="00F1385F"/>
    <w:rsid w:val="00F166EB"/>
    <w:rsid w:val="00F173C5"/>
    <w:rsid w:val="00F20517"/>
    <w:rsid w:val="00F36341"/>
    <w:rsid w:val="00F400C1"/>
    <w:rsid w:val="00F40D53"/>
    <w:rsid w:val="00F412C0"/>
    <w:rsid w:val="00F41CB2"/>
    <w:rsid w:val="00F42F40"/>
    <w:rsid w:val="00F507EB"/>
    <w:rsid w:val="00F52746"/>
    <w:rsid w:val="00F73863"/>
    <w:rsid w:val="00F85EF6"/>
    <w:rsid w:val="00F90672"/>
    <w:rsid w:val="00FA2725"/>
    <w:rsid w:val="00FB2CEF"/>
    <w:rsid w:val="00FB404A"/>
    <w:rsid w:val="00FB6302"/>
    <w:rsid w:val="00FC15E2"/>
    <w:rsid w:val="00FC3258"/>
    <w:rsid w:val="00FD1A16"/>
    <w:rsid w:val="00FD74D6"/>
    <w:rsid w:val="6C42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9456A"/>
  <w15:chartTrackingRefBased/>
  <w15:docId w15:val="{690F6084-4AE2-44F1-A740-2274AC1C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5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9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9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9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9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9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9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9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9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59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9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9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9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9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9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9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9CE"/>
    <w:rPr>
      <w:rFonts w:eastAsiaTheme="majorEastAsia" w:cstheme="majorBidi"/>
      <w:color w:val="272727" w:themeColor="text1" w:themeTint="D8"/>
    </w:rPr>
  </w:style>
  <w:style w:type="paragraph" w:styleId="Title">
    <w:name w:val="Title"/>
    <w:basedOn w:val="Normal"/>
    <w:next w:val="Normal"/>
    <w:link w:val="TitleChar"/>
    <w:uiPriority w:val="10"/>
    <w:qFormat/>
    <w:rsid w:val="00445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9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9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9CE"/>
    <w:pPr>
      <w:spacing w:before="160"/>
      <w:jc w:val="center"/>
    </w:pPr>
    <w:rPr>
      <w:i/>
      <w:iCs/>
      <w:color w:val="404040" w:themeColor="text1" w:themeTint="BF"/>
    </w:rPr>
  </w:style>
  <w:style w:type="character" w:customStyle="1" w:styleId="QuoteChar">
    <w:name w:val="Quote Char"/>
    <w:basedOn w:val="DefaultParagraphFont"/>
    <w:link w:val="Quote"/>
    <w:uiPriority w:val="29"/>
    <w:rsid w:val="004459CE"/>
    <w:rPr>
      <w:i/>
      <w:iCs/>
      <w:color w:val="404040" w:themeColor="text1" w:themeTint="BF"/>
    </w:rPr>
  </w:style>
  <w:style w:type="paragraph" w:styleId="ListParagraph">
    <w:name w:val="List Paragraph"/>
    <w:basedOn w:val="Normal"/>
    <w:uiPriority w:val="34"/>
    <w:qFormat/>
    <w:rsid w:val="004459CE"/>
    <w:pPr>
      <w:ind w:left="720"/>
      <w:contextualSpacing/>
    </w:pPr>
  </w:style>
  <w:style w:type="character" w:styleId="IntenseEmphasis">
    <w:name w:val="Intense Emphasis"/>
    <w:basedOn w:val="DefaultParagraphFont"/>
    <w:uiPriority w:val="21"/>
    <w:qFormat/>
    <w:rsid w:val="004459CE"/>
    <w:rPr>
      <w:i/>
      <w:iCs/>
      <w:color w:val="0F4761" w:themeColor="accent1" w:themeShade="BF"/>
    </w:rPr>
  </w:style>
  <w:style w:type="paragraph" w:styleId="IntenseQuote">
    <w:name w:val="Intense Quote"/>
    <w:basedOn w:val="Normal"/>
    <w:next w:val="Normal"/>
    <w:link w:val="IntenseQuoteChar"/>
    <w:uiPriority w:val="30"/>
    <w:qFormat/>
    <w:rsid w:val="00445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9CE"/>
    <w:rPr>
      <w:i/>
      <w:iCs/>
      <w:color w:val="0F4761" w:themeColor="accent1" w:themeShade="BF"/>
    </w:rPr>
  </w:style>
  <w:style w:type="character" w:styleId="IntenseReference">
    <w:name w:val="Intense Reference"/>
    <w:basedOn w:val="DefaultParagraphFont"/>
    <w:uiPriority w:val="32"/>
    <w:qFormat/>
    <w:rsid w:val="004459CE"/>
    <w:rPr>
      <w:b/>
      <w:bCs/>
      <w:smallCaps/>
      <w:color w:val="0F4761" w:themeColor="accent1" w:themeShade="BF"/>
      <w:spacing w:val="5"/>
    </w:rPr>
  </w:style>
  <w:style w:type="character" w:styleId="CommentReference">
    <w:name w:val="annotation reference"/>
    <w:basedOn w:val="DefaultParagraphFont"/>
    <w:uiPriority w:val="99"/>
    <w:semiHidden/>
    <w:unhideWhenUsed/>
    <w:rsid w:val="00C61494"/>
    <w:rPr>
      <w:sz w:val="16"/>
      <w:szCs w:val="16"/>
    </w:rPr>
  </w:style>
  <w:style w:type="paragraph" w:styleId="CommentText">
    <w:name w:val="annotation text"/>
    <w:basedOn w:val="Normal"/>
    <w:link w:val="CommentTextChar"/>
    <w:uiPriority w:val="99"/>
    <w:unhideWhenUsed/>
    <w:rsid w:val="00C61494"/>
    <w:pPr>
      <w:spacing w:line="240" w:lineRule="auto"/>
    </w:pPr>
    <w:rPr>
      <w:sz w:val="20"/>
      <w:szCs w:val="20"/>
    </w:rPr>
  </w:style>
  <w:style w:type="character" w:customStyle="1" w:styleId="CommentTextChar">
    <w:name w:val="Comment Text Char"/>
    <w:basedOn w:val="DefaultParagraphFont"/>
    <w:link w:val="CommentText"/>
    <w:uiPriority w:val="99"/>
    <w:rsid w:val="00C61494"/>
    <w:rPr>
      <w:sz w:val="20"/>
      <w:szCs w:val="20"/>
    </w:rPr>
  </w:style>
  <w:style w:type="paragraph" w:styleId="CommentSubject">
    <w:name w:val="annotation subject"/>
    <w:basedOn w:val="CommentText"/>
    <w:next w:val="CommentText"/>
    <w:link w:val="CommentSubjectChar"/>
    <w:uiPriority w:val="99"/>
    <w:semiHidden/>
    <w:unhideWhenUsed/>
    <w:rsid w:val="00C61494"/>
    <w:rPr>
      <w:b/>
      <w:bCs/>
    </w:rPr>
  </w:style>
  <w:style w:type="character" w:customStyle="1" w:styleId="CommentSubjectChar">
    <w:name w:val="Comment Subject Char"/>
    <w:basedOn w:val="CommentTextChar"/>
    <w:link w:val="CommentSubject"/>
    <w:uiPriority w:val="99"/>
    <w:semiHidden/>
    <w:rsid w:val="00C61494"/>
    <w:rPr>
      <w:b/>
      <w:bCs/>
      <w:sz w:val="20"/>
      <w:szCs w:val="20"/>
    </w:rPr>
  </w:style>
  <w:style w:type="character" w:styleId="Hyperlink">
    <w:name w:val="Hyperlink"/>
    <w:basedOn w:val="DefaultParagraphFont"/>
    <w:uiPriority w:val="99"/>
    <w:unhideWhenUsed/>
    <w:rsid w:val="00491282"/>
    <w:rPr>
      <w:color w:val="467886" w:themeColor="hyperlink"/>
      <w:u w:val="single"/>
    </w:rPr>
  </w:style>
  <w:style w:type="character" w:styleId="UnresolvedMention">
    <w:name w:val="Unresolved Mention"/>
    <w:basedOn w:val="DefaultParagraphFont"/>
    <w:uiPriority w:val="99"/>
    <w:semiHidden/>
    <w:unhideWhenUsed/>
    <w:rsid w:val="00491282"/>
    <w:rPr>
      <w:color w:val="605E5C"/>
      <w:shd w:val="clear" w:color="auto" w:fill="E1DFDD"/>
    </w:rPr>
  </w:style>
  <w:style w:type="paragraph" w:styleId="Header">
    <w:name w:val="header"/>
    <w:basedOn w:val="Normal"/>
    <w:link w:val="HeaderChar"/>
    <w:uiPriority w:val="99"/>
    <w:unhideWhenUsed/>
    <w:rsid w:val="007E3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D63"/>
  </w:style>
  <w:style w:type="paragraph" w:styleId="Footer">
    <w:name w:val="footer"/>
    <w:basedOn w:val="Normal"/>
    <w:link w:val="FooterChar"/>
    <w:uiPriority w:val="99"/>
    <w:unhideWhenUsed/>
    <w:rsid w:val="007E3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D63"/>
  </w:style>
  <w:style w:type="paragraph" w:styleId="NormalWeb">
    <w:name w:val="Normal (Web)"/>
    <w:basedOn w:val="Normal"/>
    <w:uiPriority w:val="99"/>
    <w:semiHidden/>
    <w:unhideWhenUsed/>
    <w:rsid w:val="004E54D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583014"/>
    <w:pPr>
      <w:spacing w:after="0" w:line="240" w:lineRule="auto"/>
    </w:pPr>
  </w:style>
  <w:style w:type="character" w:styleId="Strong">
    <w:name w:val="Strong"/>
    <w:basedOn w:val="DefaultParagraphFont"/>
    <w:uiPriority w:val="22"/>
    <w:qFormat/>
    <w:rsid w:val="008A189F"/>
    <w:rPr>
      <w:b/>
      <w:bCs/>
    </w:rPr>
  </w:style>
  <w:style w:type="character" w:styleId="FollowedHyperlink">
    <w:name w:val="FollowedHyperlink"/>
    <w:basedOn w:val="DefaultParagraphFont"/>
    <w:uiPriority w:val="99"/>
    <w:semiHidden/>
    <w:unhideWhenUsed/>
    <w:rsid w:val="005712BD"/>
    <w:rPr>
      <w:color w:val="96607D" w:themeColor="followedHyperlink"/>
      <w:u w:val="single"/>
    </w:rPr>
  </w:style>
  <w:style w:type="paragraph" w:customStyle="1" w:styleId="Default">
    <w:name w:val="Default"/>
    <w:rsid w:val="00551702"/>
    <w:pPr>
      <w:autoSpaceDE w:val="0"/>
      <w:autoSpaceDN w:val="0"/>
      <w:adjustRightInd w:val="0"/>
      <w:spacing w:after="0" w:line="240" w:lineRule="auto"/>
    </w:pPr>
    <w:rPr>
      <w:rFonts w:ascii="Brandon Grotesque Bold" w:hAnsi="Brandon Grotesque Bold" w:cs="Brandon Grotesque Bold"/>
      <w:color w:val="000000"/>
      <w:kern w:val="0"/>
    </w:rPr>
  </w:style>
  <w:style w:type="paragraph" w:customStyle="1" w:styleId="Pa1">
    <w:name w:val="Pa1"/>
    <w:basedOn w:val="Default"/>
    <w:next w:val="Default"/>
    <w:uiPriority w:val="99"/>
    <w:rsid w:val="00551702"/>
    <w:pPr>
      <w:spacing w:line="261" w:lineRule="atLeast"/>
    </w:pPr>
    <w:rPr>
      <w:rFonts w:cstheme="minorBidi"/>
      <w:color w:val="auto"/>
    </w:rPr>
  </w:style>
  <w:style w:type="paragraph" w:customStyle="1" w:styleId="Pa2">
    <w:name w:val="Pa2"/>
    <w:basedOn w:val="Default"/>
    <w:next w:val="Default"/>
    <w:uiPriority w:val="99"/>
    <w:rsid w:val="00551702"/>
    <w:pPr>
      <w:spacing w:line="241" w:lineRule="atLeast"/>
    </w:pPr>
    <w:rPr>
      <w:rFonts w:cstheme="minorBidi"/>
      <w:color w:val="auto"/>
    </w:rPr>
  </w:style>
  <w:style w:type="paragraph" w:customStyle="1" w:styleId="Pa3">
    <w:name w:val="Pa3"/>
    <w:basedOn w:val="Default"/>
    <w:next w:val="Default"/>
    <w:uiPriority w:val="99"/>
    <w:rsid w:val="00551702"/>
    <w:pPr>
      <w:spacing w:line="221" w:lineRule="atLeast"/>
    </w:pPr>
    <w:rPr>
      <w:rFonts w:cstheme="minorBidi"/>
      <w:color w:val="auto"/>
    </w:rPr>
  </w:style>
  <w:style w:type="character" w:customStyle="1" w:styleId="A3">
    <w:name w:val="A3"/>
    <w:uiPriority w:val="99"/>
    <w:rsid w:val="00551702"/>
    <w:rPr>
      <w:rFonts w:ascii="Wingdings" w:hAnsi="Wingdings" w:cs="Wingdings"/>
      <w:color w:val="60BB45"/>
      <w:sz w:val="18"/>
      <w:szCs w:val="18"/>
    </w:rPr>
  </w:style>
  <w:style w:type="character" w:customStyle="1" w:styleId="vkekvd">
    <w:name w:val="vkekvd"/>
    <w:basedOn w:val="DefaultParagraphFont"/>
    <w:rsid w:val="00AD3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232535">
      <w:bodyDiv w:val="1"/>
      <w:marLeft w:val="0"/>
      <w:marRight w:val="0"/>
      <w:marTop w:val="0"/>
      <w:marBottom w:val="0"/>
      <w:divBdr>
        <w:top w:val="none" w:sz="0" w:space="0" w:color="auto"/>
        <w:left w:val="none" w:sz="0" w:space="0" w:color="auto"/>
        <w:bottom w:val="none" w:sz="0" w:space="0" w:color="auto"/>
        <w:right w:val="none" w:sz="0" w:space="0" w:color="auto"/>
      </w:divBdr>
    </w:div>
    <w:div w:id="132377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gov/deed/paidleave/employees/leave-ti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n.gov/deed/paidleave/employers/premiums/index.j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n.gov/deed/paidleave/employees/faq/" TargetMode="External"/><Relationship Id="rId4" Type="http://schemas.openxmlformats.org/officeDocument/2006/relationships/webSettings" Target="webSettings.xml"/><Relationship Id="rId9" Type="http://schemas.openxmlformats.org/officeDocument/2006/relationships/hyperlink" Target="https://mn.gov/deed/assets/mn-paid-leave-matter-acc_tcm1045-6683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1207</Words>
  <Characters>6096</Characters>
  <Application>Microsoft Office Word</Application>
  <DocSecurity>4</DocSecurity>
  <Lines>105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Kroschel</dc:creator>
  <cp:keywords/>
  <dc:description/>
  <cp:lastModifiedBy>Jon Tynjala</cp:lastModifiedBy>
  <cp:revision>2</cp:revision>
  <dcterms:created xsi:type="dcterms:W3CDTF">2025-12-23T17:10:00Z</dcterms:created>
  <dcterms:modified xsi:type="dcterms:W3CDTF">2025-12-23T17:10:00Z</dcterms:modified>
</cp:coreProperties>
</file>